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63A" w:rsidRDefault="00EA1D64" w:rsidP="001C48A9">
      <w:pPr>
        <w:spacing w:after="0" w:line="240" w:lineRule="auto"/>
        <w:jc w:val="center"/>
        <w:rPr>
          <w:b/>
          <w:bCs/>
          <w:sz w:val="44"/>
        </w:rPr>
      </w:pPr>
      <w:bookmarkStart w:id="0" w:name="_GoBack"/>
      <w:bookmarkEnd w:id="0"/>
      <w:r w:rsidRPr="008B263A">
        <w:rPr>
          <w:b/>
          <w:bCs/>
          <w:sz w:val="44"/>
        </w:rPr>
        <w:t xml:space="preserve">Estudio </w:t>
      </w:r>
      <w:r w:rsidR="003C1CB7">
        <w:rPr>
          <w:b/>
          <w:bCs/>
          <w:sz w:val="44"/>
        </w:rPr>
        <w:t>“</w:t>
      </w:r>
      <w:r w:rsidRPr="008B263A">
        <w:rPr>
          <w:b/>
          <w:bCs/>
          <w:sz w:val="44"/>
        </w:rPr>
        <w:t xml:space="preserve">Impacto Importación </w:t>
      </w:r>
    </w:p>
    <w:p w:rsidR="00EA1D64" w:rsidRPr="008B263A" w:rsidRDefault="00EA1D64" w:rsidP="001C48A9">
      <w:pPr>
        <w:spacing w:after="0" w:line="240" w:lineRule="auto"/>
        <w:jc w:val="center"/>
        <w:rPr>
          <w:b/>
          <w:bCs/>
          <w:sz w:val="36"/>
        </w:rPr>
      </w:pPr>
      <w:proofErr w:type="gramStart"/>
      <w:r w:rsidRPr="008B263A">
        <w:rPr>
          <w:b/>
          <w:bCs/>
          <w:sz w:val="44"/>
        </w:rPr>
        <w:t>de</w:t>
      </w:r>
      <w:proofErr w:type="gramEnd"/>
      <w:r w:rsidRPr="008B263A">
        <w:rPr>
          <w:b/>
          <w:bCs/>
          <w:sz w:val="44"/>
        </w:rPr>
        <w:t xml:space="preserve"> Quesos </w:t>
      </w:r>
      <w:r w:rsidR="007C242E">
        <w:rPr>
          <w:b/>
          <w:bCs/>
          <w:sz w:val="44"/>
        </w:rPr>
        <w:t>en el Sector Lácteo</w:t>
      </w:r>
      <w:r w:rsidR="003C1CB7">
        <w:rPr>
          <w:b/>
          <w:bCs/>
          <w:sz w:val="44"/>
        </w:rPr>
        <w:t>”</w:t>
      </w:r>
    </w:p>
    <w:p w:rsidR="00A327DC" w:rsidRDefault="00A327DC" w:rsidP="00A327DC">
      <w:pPr>
        <w:jc w:val="center"/>
        <w:rPr>
          <w:b/>
        </w:rPr>
      </w:pPr>
    </w:p>
    <w:p w:rsidR="00EA1D64" w:rsidRPr="00EA1D64" w:rsidRDefault="008B263A" w:rsidP="00A327DC">
      <w:pPr>
        <w:jc w:val="both"/>
        <w:rPr>
          <w:b/>
        </w:rPr>
      </w:pPr>
      <w:r>
        <w:rPr>
          <w:b/>
        </w:rPr>
        <w:t xml:space="preserve">I. </w:t>
      </w:r>
      <w:r w:rsidR="00EA1D64" w:rsidRPr="00EA1D64">
        <w:rPr>
          <w:b/>
        </w:rPr>
        <w:t>¿Por qué se desarrolló este estudio?</w:t>
      </w:r>
    </w:p>
    <w:p w:rsidR="000E2626" w:rsidRDefault="007C242E" w:rsidP="00EA1D64">
      <w:pPr>
        <w:jc w:val="both"/>
      </w:pPr>
      <w:r w:rsidRPr="00EA1D64">
        <w:t>En el último tiempo se ha observado la entrada de importaciones de quesos de nuevos mercados europeos (como Alemania y Holanda) a un precio inferior al observado históricamente.</w:t>
      </w:r>
      <w:r w:rsidR="00EA1D64">
        <w:t xml:space="preserve"> </w:t>
      </w:r>
      <w:r w:rsidR="008B263A" w:rsidRPr="008B263A">
        <w:t>Esto repercute sobre el mercado lácteo nacional, afectando a distintos eslabones de la cadena productiva tanto de la leche como de sus subpro</w:t>
      </w:r>
      <w:r w:rsidR="008B263A">
        <w:t xml:space="preserve">ductos. </w:t>
      </w:r>
    </w:p>
    <w:p w:rsidR="00EA1D64" w:rsidRDefault="00EA1D64" w:rsidP="00EA1D64">
      <w:pPr>
        <w:jc w:val="both"/>
      </w:pPr>
    </w:p>
    <w:p w:rsidR="00EA1D64" w:rsidRDefault="00EA1D64" w:rsidP="00EA1D64">
      <w:pPr>
        <w:jc w:val="center"/>
      </w:pPr>
      <w:r w:rsidRPr="00EA1D64">
        <w:rPr>
          <w:noProof/>
          <w:lang w:eastAsia="es-CL"/>
        </w:rPr>
        <w:drawing>
          <wp:inline distT="0" distB="0" distL="0" distR="0">
            <wp:extent cx="3895725" cy="24860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5725" cy="2486025"/>
                    </a:xfrm>
                    <a:prstGeom prst="rect">
                      <a:avLst/>
                    </a:prstGeom>
                    <a:noFill/>
                    <a:ln>
                      <a:noFill/>
                    </a:ln>
                  </pic:spPr>
                </pic:pic>
              </a:graphicData>
            </a:graphic>
          </wp:inline>
        </w:drawing>
      </w:r>
    </w:p>
    <w:p w:rsidR="00EA1D64" w:rsidRDefault="00EA1D64" w:rsidP="00A327DC">
      <w:pPr>
        <w:jc w:val="both"/>
      </w:pPr>
    </w:p>
    <w:p w:rsidR="00EA1D64" w:rsidRDefault="00EA1D64" w:rsidP="00A327DC">
      <w:pPr>
        <w:jc w:val="both"/>
      </w:pPr>
      <w:r>
        <w:t>Por lo tanto, y entendiendo el grave problema que estaba generando este fenómeno en los productores,</w:t>
      </w:r>
      <w:r w:rsidR="008B263A">
        <w:t xml:space="preserve"> </w:t>
      </w:r>
      <w:proofErr w:type="spellStart"/>
      <w:r w:rsidR="008B263A" w:rsidRPr="001C48A9">
        <w:rPr>
          <w:b/>
        </w:rPr>
        <w:t>Aproleche</w:t>
      </w:r>
      <w:proofErr w:type="spellEnd"/>
      <w:r w:rsidR="008B263A" w:rsidRPr="001C48A9">
        <w:rPr>
          <w:b/>
        </w:rPr>
        <w:t xml:space="preserve"> Osorno</w:t>
      </w:r>
      <w:r w:rsidR="008B263A">
        <w:t xml:space="preserve"> encargó un estudio que midiera el Impacto de la importación de quesos para el sector lácteo nacional.</w:t>
      </w:r>
    </w:p>
    <w:p w:rsidR="00A327DC" w:rsidRDefault="00A327DC" w:rsidP="00A327DC">
      <w:pPr>
        <w:jc w:val="both"/>
      </w:pPr>
      <w:r>
        <w:t>En efecto, lo bajo que estuvo el precio del queso internacional ha afectado a</w:t>
      </w:r>
      <w:r w:rsidR="008B263A">
        <w:t>l sector lechero</w:t>
      </w:r>
      <w:r>
        <w:t xml:space="preserve"> en varios de los eslabones de la cadena productiva,</w:t>
      </w:r>
      <w:r w:rsidR="008B263A">
        <w:t xml:space="preserve"> sobre todo a los productores lecheros,</w:t>
      </w:r>
      <w:r>
        <w:t xml:space="preserve"> y como consecuencia, también ha afectado a las principales regiones productoras de leche en Chile.</w:t>
      </w:r>
    </w:p>
    <w:p w:rsidR="008B263A" w:rsidRDefault="008B263A" w:rsidP="00A327DC">
      <w:pPr>
        <w:jc w:val="both"/>
      </w:pPr>
    </w:p>
    <w:p w:rsidR="008B263A" w:rsidRPr="008B263A" w:rsidRDefault="008B263A" w:rsidP="00A327DC">
      <w:pPr>
        <w:jc w:val="both"/>
        <w:rPr>
          <w:b/>
        </w:rPr>
      </w:pPr>
      <w:r>
        <w:rPr>
          <w:b/>
        </w:rPr>
        <w:t xml:space="preserve">II. </w:t>
      </w:r>
      <w:r w:rsidRPr="008B263A">
        <w:rPr>
          <w:b/>
        </w:rPr>
        <w:t>¿Qué buscó explicar el estudio?</w:t>
      </w:r>
    </w:p>
    <w:p w:rsidR="000E2626" w:rsidRPr="008B263A" w:rsidRDefault="007C242E" w:rsidP="008B263A">
      <w:pPr>
        <w:jc w:val="both"/>
        <w:rPr>
          <w:b/>
          <w:lang w:val="es-ES"/>
        </w:rPr>
      </w:pPr>
      <w:r w:rsidRPr="008B263A">
        <w:rPr>
          <w:b/>
        </w:rPr>
        <w:t>Ante este fenómeno, en este trabajo se abordaron las siguientes preguntas:</w:t>
      </w:r>
    </w:p>
    <w:p w:rsidR="000E2626" w:rsidRPr="008B263A" w:rsidRDefault="008B263A" w:rsidP="008B263A">
      <w:pPr>
        <w:jc w:val="both"/>
        <w:rPr>
          <w:lang w:val="es-ES"/>
        </w:rPr>
      </w:pPr>
      <w:r>
        <w:t xml:space="preserve">1. </w:t>
      </w:r>
      <w:r w:rsidR="007C242E" w:rsidRPr="008B263A">
        <w:t>¿Por qué ha bajado el precio internacional?</w:t>
      </w:r>
    </w:p>
    <w:p w:rsidR="000E2626" w:rsidRPr="008B263A" w:rsidRDefault="008B263A" w:rsidP="008B263A">
      <w:pPr>
        <w:jc w:val="both"/>
        <w:rPr>
          <w:lang w:val="es-ES"/>
        </w:rPr>
      </w:pPr>
      <w:r>
        <w:t xml:space="preserve">2. </w:t>
      </w:r>
      <w:r w:rsidR="007C242E" w:rsidRPr="008B263A">
        <w:t>¿Qué tan bajos son los precios?</w:t>
      </w:r>
    </w:p>
    <w:p w:rsidR="000E2626" w:rsidRPr="008B263A" w:rsidRDefault="008B263A" w:rsidP="008B263A">
      <w:pPr>
        <w:jc w:val="both"/>
        <w:rPr>
          <w:lang w:val="es-ES"/>
        </w:rPr>
      </w:pPr>
      <w:r>
        <w:lastRenderedPageBreak/>
        <w:t xml:space="preserve">3. </w:t>
      </w:r>
      <w:r w:rsidR="007C242E" w:rsidRPr="008B263A">
        <w:t>Si este precio es efectivamente bajo, ¿cómo afecta este precio bajo a la economía nacional o regional?</w:t>
      </w:r>
    </w:p>
    <w:p w:rsidR="008B263A" w:rsidRDefault="008B263A" w:rsidP="00A327DC">
      <w:pPr>
        <w:jc w:val="both"/>
        <w:rPr>
          <w:b/>
        </w:rPr>
      </w:pPr>
    </w:p>
    <w:p w:rsidR="00A327DC" w:rsidRPr="00257EE2" w:rsidRDefault="001C48A9" w:rsidP="00A327DC">
      <w:pPr>
        <w:jc w:val="both"/>
        <w:rPr>
          <w:b/>
        </w:rPr>
      </w:pPr>
      <w:r>
        <w:rPr>
          <w:b/>
        </w:rPr>
        <w:t xml:space="preserve">IV. </w:t>
      </w:r>
      <w:r w:rsidR="00A327DC" w:rsidRPr="00257EE2">
        <w:rPr>
          <w:b/>
        </w:rPr>
        <w:t>¿Qué tan bajo ha estado el precio del queso?</w:t>
      </w:r>
    </w:p>
    <w:p w:rsidR="00A327DC" w:rsidRDefault="00A327DC" w:rsidP="00A327DC">
      <w:pPr>
        <w:jc w:val="both"/>
      </w:pPr>
      <w:r>
        <w:t xml:space="preserve">En general, el precio de las importaciones de todos los quesos </w:t>
      </w:r>
      <w:r w:rsidR="00653ED2">
        <w:t>estuvo muy bajo</w:t>
      </w:r>
      <w:r>
        <w:t>, en particular la del Gouda que es el queso que más se importa. Estadísticamente el precio alcanzó un nivel cercano a la media menos dos desviaciones estándar, es decir, mucho más bajo que el promedio.</w:t>
      </w:r>
    </w:p>
    <w:p w:rsidR="00A327DC" w:rsidRDefault="00A327DC" w:rsidP="00A327DC">
      <w:pPr>
        <w:jc w:val="both"/>
      </w:pPr>
    </w:p>
    <w:p w:rsidR="00A327DC" w:rsidRDefault="00A327DC" w:rsidP="00257EE2">
      <w:pPr>
        <w:jc w:val="center"/>
      </w:pPr>
      <w:r>
        <w:rPr>
          <w:noProof/>
          <w:lang w:eastAsia="es-CL"/>
        </w:rPr>
        <w:drawing>
          <wp:inline distT="0" distB="0" distL="0" distR="0" wp14:anchorId="3E6C0378" wp14:editId="03D7F3D3">
            <wp:extent cx="4627064" cy="2871670"/>
            <wp:effectExtent l="0" t="0" r="2540"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015C5" w:rsidRDefault="00A015C5" w:rsidP="00A327DC">
      <w:pPr>
        <w:jc w:val="both"/>
      </w:pPr>
    </w:p>
    <w:p w:rsidR="00653ED2" w:rsidRDefault="001C48A9" w:rsidP="00A327DC">
      <w:pPr>
        <w:jc w:val="both"/>
        <w:rPr>
          <w:b/>
        </w:rPr>
      </w:pPr>
      <w:r>
        <w:rPr>
          <w:b/>
        </w:rPr>
        <w:t xml:space="preserve">V. </w:t>
      </w:r>
      <w:r w:rsidR="00653ED2" w:rsidRPr="00257EE2">
        <w:rPr>
          <w:b/>
        </w:rPr>
        <w:t>¿Por qué pasó esto?</w:t>
      </w:r>
    </w:p>
    <w:p w:rsidR="008B263A" w:rsidRPr="008B263A" w:rsidRDefault="008B263A" w:rsidP="008B263A">
      <w:pPr>
        <w:jc w:val="both"/>
      </w:pPr>
      <w:r w:rsidRPr="008B263A">
        <w:t>En los últimos años se han observado cambios en el mercado de productos lácteos que han significado un exceso de oferta mundial de productos lácteos:</w:t>
      </w:r>
    </w:p>
    <w:p w:rsidR="008B263A" w:rsidRPr="008B263A" w:rsidRDefault="008B263A" w:rsidP="008B263A">
      <w:pPr>
        <w:jc w:val="both"/>
      </w:pPr>
      <w:r>
        <w:t xml:space="preserve">- </w:t>
      </w:r>
      <w:r w:rsidRPr="008B263A">
        <w:t>Aumento de producción de EE.UU. por mejora</w:t>
      </w:r>
      <w:r w:rsidR="001C48A9">
        <w:t>s</w:t>
      </w:r>
      <w:r w:rsidRPr="008B263A">
        <w:t xml:space="preserve"> tecnológicas y caída de costos.</w:t>
      </w:r>
    </w:p>
    <w:p w:rsidR="008B263A" w:rsidRPr="008B263A" w:rsidRDefault="008B263A" w:rsidP="008B263A">
      <w:pPr>
        <w:jc w:val="both"/>
      </w:pPr>
      <w:r>
        <w:t xml:space="preserve">- </w:t>
      </w:r>
      <w:r w:rsidRPr="008B263A">
        <w:t>Disminución de demanda china por leche en polvo, por mayor producción interna.</w:t>
      </w:r>
    </w:p>
    <w:p w:rsidR="008B263A" w:rsidRPr="008B263A" w:rsidRDefault="008B263A" w:rsidP="008B263A">
      <w:pPr>
        <w:jc w:val="both"/>
      </w:pPr>
      <w:r>
        <w:t xml:space="preserve">- </w:t>
      </w:r>
      <w:r w:rsidRPr="008B263A">
        <w:t xml:space="preserve">Bloqueo de Rusia a importaciones de productos lácteos a varios países de la Unión Europea, abasteciéndose con importaciones de Bielorrusia </w:t>
      </w:r>
    </w:p>
    <w:p w:rsidR="008B263A" w:rsidRPr="008B263A" w:rsidRDefault="008B263A" w:rsidP="008B263A">
      <w:pPr>
        <w:jc w:val="both"/>
      </w:pPr>
      <w:r>
        <w:t xml:space="preserve">- </w:t>
      </w:r>
      <w:r w:rsidRPr="008B263A">
        <w:t>Aumento de producción holandesa ante la perspectiva de normativa que restringirá emisión de gases a partir de 2017.</w:t>
      </w:r>
    </w:p>
    <w:p w:rsidR="008B263A" w:rsidRPr="008B263A" w:rsidRDefault="008B263A" w:rsidP="008B263A">
      <w:pPr>
        <w:jc w:val="both"/>
      </w:pPr>
      <w:r>
        <w:t xml:space="preserve">- </w:t>
      </w:r>
      <w:r w:rsidRPr="008B263A">
        <w:t>Finalización de las cuotas a la producción de lácteos de la Comunidad Europea en marzo de 2015 y ayuda financiera a países productores, aumentando la producción en países Alemania, Holanda, Irlanda y Reino Unido.</w:t>
      </w:r>
    </w:p>
    <w:p w:rsidR="008B263A" w:rsidRDefault="008B263A" w:rsidP="00EA1D64">
      <w:pPr>
        <w:jc w:val="both"/>
      </w:pPr>
      <w:r>
        <w:lastRenderedPageBreak/>
        <w:t xml:space="preserve">Por lo tanto, estas son las principales razones que explicarían el desplome de los precios internacionales, fenómeno que se agrava sustancialmente por el modelo económico del país, uno de los más abiertos del mundo. </w:t>
      </w:r>
    </w:p>
    <w:p w:rsidR="008B263A" w:rsidRDefault="008B263A" w:rsidP="00EA1D64">
      <w:pPr>
        <w:jc w:val="both"/>
      </w:pPr>
    </w:p>
    <w:p w:rsidR="003C1CB7" w:rsidRDefault="003C1CB7" w:rsidP="00EA1D64">
      <w:pPr>
        <w:jc w:val="both"/>
      </w:pPr>
    </w:p>
    <w:p w:rsidR="003C1CB7" w:rsidRDefault="003C1CB7" w:rsidP="00EA1D64">
      <w:pPr>
        <w:jc w:val="both"/>
      </w:pPr>
    </w:p>
    <w:p w:rsidR="003C1CB7" w:rsidRDefault="003C1CB7" w:rsidP="00EA1D64">
      <w:pPr>
        <w:jc w:val="both"/>
      </w:pPr>
    </w:p>
    <w:p w:rsidR="003C1CB7" w:rsidRDefault="003C1CB7" w:rsidP="00EA1D64">
      <w:pPr>
        <w:jc w:val="both"/>
      </w:pPr>
    </w:p>
    <w:p w:rsidR="008B263A" w:rsidRDefault="008B263A" w:rsidP="00EA1D64">
      <w:pPr>
        <w:jc w:val="both"/>
      </w:pPr>
      <w:r w:rsidRPr="008B263A">
        <w:rPr>
          <w:noProof/>
          <w:lang w:eastAsia="es-CL"/>
        </w:rPr>
        <w:drawing>
          <wp:inline distT="0" distB="0" distL="0" distR="0" wp14:anchorId="1CB1EFD5" wp14:editId="714A7FCA">
            <wp:extent cx="6032500" cy="452437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6125" cy="4527093"/>
                    </a:xfrm>
                    <a:prstGeom prst="rect">
                      <a:avLst/>
                    </a:prstGeom>
                    <a:noFill/>
                    <a:ln>
                      <a:noFill/>
                    </a:ln>
                  </pic:spPr>
                </pic:pic>
              </a:graphicData>
            </a:graphic>
          </wp:inline>
        </w:drawing>
      </w:r>
    </w:p>
    <w:p w:rsidR="008B263A" w:rsidRDefault="008B263A" w:rsidP="00EA1D64">
      <w:pPr>
        <w:jc w:val="both"/>
      </w:pPr>
    </w:p>
    <w:p w:rsidR="001C48A9" w:rsidRDefault="001C48A9" w:rsidP="00EA1D64">
      <w:pPr>
        <w:jc w:val="both"/>
      </w:pPr>
    </w:p>
    <w:p w:rsidR="001C48A9" w:rsidRDefault="001C48A9" w:rsidP="00EA1D64">
      <w:pPr>
        <w:jc w:val="both"/>
      </w:pPr>
    </w:p>
    <w:p w:rsidR="003C1CB7" w:rsidRDefault="003C1CB7" w:rsidP="00EA1D64">
      <w:pPr>
        <w:jc w:val="both"/>
      </w:pPr>
    </w:p>
    <w:p w:rsidR="003C1CB7" w:rsidRDefault="003C1CB7" w:rsidP="00EA1D64">
      <w:pPr>
        <w:jc w:val="both"/>
      </w:pPr>
    </w:p>
    <w:p w:rsidR="003C1CB7" w:rsidRDefault="003C1CB7" w:rsidP="00EA1D64">
      <w:pPr>
        <w:jc w:val="both"/>
      </w:pPr>
    </w:p>
    <w:p w:rsidR="003C1CB7" w:rsidRDefault="003C1CB7" w:rsidP="00EA1D64">
      <w:pPr>
        <w:jc w:val="both"/>
      </w:pPr>
    </w:p>
    <w:p w:rsidR="008B263A" w:rsidRDefault="008B263A" w:rsidP="00EA1D64">
      <w:pPr>
        <w:jc w:val="both"/>
      </w:pPr>
      <w:r w:rsidRPr="008B263A">
        <w:rPr>
          <w:noProof/>
          <w:lang w:eastAsia="es-CL"/>
        </w:rPr>
        <w:drawing>
          <wp:inline distT="0" distB="0" distL="0" distR="0">
            <wp:extent cx="6057900" cy="45434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4543425"/>
                    </a:xfrm>
                    <a:prstGeom prst="rect">
                      <a:avLst/>
                    </a:prstGeom>
                    <a:noFill/>
                    <a:ln>
                      <a:noFill/>
                    </a:ln>
                  </pic:spPr>
                </pic:pic>
              </a:graphicData>
            </a:graphic>
          </wp:inline>
        </w:drawing>
      </w:r>
    </w:p>
    <w:p w:rsidR="008B263A" w:rsidRDefault="008B263A" w:rsidP="00EA1D64">
      <w:pPr>
        <w:jc w:val="both"/>
      </w:pPr>
    </w:p>
    <w:p w:rsidR="001C48A9" w:rsidRDefault="001C48A9" w:rsidP="008B263A">
      <w:pPr>
        <w:jc w:val="center"/>
      </w:pPr>
    </w:p>
    <w:p w:rsidR="001C48A9" w:rsidRDefault="001C48A9" w:rsidP="008B263A">
      <w:pPr>
        <w:jc w:val="center"/>
      </w:pPr>
    </w:p>
    <w:p w:rsidR="001C48A9" w:rsidRDefault="001C48A9" w:rsidP="008B263A">
      <w:pPr>
        <w:jc w:val="center"/>
      </w:pPr>
    </w:p>
    <w:p w:rsidR="001C48A9" w:rsidRDefault="003C1CB7" w:rsidP="008B263A">
      <w:pPr>
        <w:jc w:val="center"/>
      </w:pPr>
      <w:r>
        <w:t>}</w:t>
      </w:r>
    </w:p>
    <w:p w:rsidR="003C1CB7" w:rsidRDefault="003C1CB7" w:rsidP="008B263A">
      <w:pPr>
        <w:jc w:val="center"/>
      </w:pPr>
    </w:p>
    <w:p w:rsidR="003C1CB7" w:rsidRDefault="003C1CB7" w:rsidP="008B263A">
      <w:pPr>
        <w:jc w:val="center"/>
      </w:pPr>
    </w:p>
    <w:p w:rsidR="003C1CB7" w:rsidRDefault="003C1CB7" w:rsidP="008B263A">
      <w:pPr>
        <w:jc w:val="center"/>
      </w:pPr>
    </w:p>
    <w:p w:rsidR="003C1CB7" w:rsidRDefault="003C1CB7" w:rsidP="008B263A">
      <w:pPr>
        <w:jc w:val="center"/>
      </w:pPr>
    </w:p>
    <w:p w:rsidR="003C1CB7" w:rsidRDefault="003C1CB7" w:rsidP="008B263A">
      <w:pPr>
        <w:jc w:val="center"/>
      </w:pPr>
    </w:p>
    <w:p w:rsidR="003C1CB7" w:rsidRDefault="003C1CB7" w:rsidP="008B263A">
      <w:pPr>
        <w:jc w:val="center"/>
      </w:pPr>
    </w:p>
    <w:p w:rsidR="003C1CB7" w:rsidRDefault="003C1CB7" w:rsidP="008B263A">
      <w:pPr>
        <w:jc w:val="center"/>
      </w:pPr>
    </w:p>
    <w:p w:rsidR="008B263A" w:rsidRDefault="008B263A" w:rsidP="008B263A">
      <w:pPr>
        <w:jc w:val="center"/>
      </w:pPr>
      <w:r w:rsidRPr="008B263A">
        <w:rPr>
          <w:noProof/>
          <w:lang w:eastAsia="es-CL"/>
        </w:rPr>
        <w:drawing>
          <wp:inline distT="0" distB="0" distL="0" distR="0">
            <wp:extent cx="5930901" cy="44481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042" cy="4452781"/>
                    </a:xfrm>
                    <a:prstGeom prst="rect">
                      <a:avLst/>
                    </a:prstGeom>
                    <a:noFill/>
                    <a:ln>
                      <a:noFill/>
                    </a:ln>
                  </pic:spPr>
                </pic:pic>
              </a:graphicData>
            </a:graphic>
          </wp:inline>
        </w:drawing>
      </w:r>
    </w:p>
    <w:p w:rsidR="003C1CB7" w:rsidRDefault="003C1CB7" w:rsidP="008B263A">
      <w:pPr>
        <w:jc w:val="center"/>
      </w:pPr>
    </w:p>
    <w:p w:rsidR="003C1CB7" w:rsidRDefault="003C1CB7" w:rsidP="00653ED2"/>
    <w:p w:rsidR="003F13D4" w:rsidRDefault="001C48A9" w:rsidP="00653ED2">
      <w:pPr>
        <w:rPr>
          <w:b/>
        </w:rPr>
      </w:pPr>
      <w:r>
        <w:rPr>
          <w:b/>
        </w:rPr>
        <w:t>VI. Resultados del Estudio</w:t>
      </w:r>
    </w:p>
    <w:p w:rsidR="00653ED2" w:rsidRPr="00257EE2" w:rsidRDefault="00653ED2" w:rsidP="00653ED2">
      <w:pPr>
        <w:rPr>
          <w:b/>
        </w:rPr>
      </w:pPr>
      <w:r w:rsidRPr="00257EE2">
        <w:rPr>
          <w:b/>
        </w:rPr>
        <w:t>¿Cuáles son los efectos?</w:t>
      </w:r>
    </w:p>
    <w:p w:rsidR="003F13D4" w:rsidRDefault="003F13D4" w:rsidP="00257EE2">
      <w:pPr>
        <w:jc w:val="both"/>
      </w:pPr>
      <w:r>
        <w:t>S</w:t>
      </w:r>
      <w:r w:rsidRPr="003F13D4">
        <w:t>e puede observar que el precio de importación no tiene efectos estadísticamente significativos en el precio de los supermercados. El precio de supermercados no ha mostrado las bajas que se observan en el precio de importación.</w:t>
      </w:r>
    </w:p>
    <w:p w:rsidR="003F13D4" w:rsidRDefault="003F13D4" w:rsidP="003F13D4">
      <w:pPr>
        <w:jc w:val="center"/>
      </w:pPr>
      <w:r w:rsidRPr="003F13D4">
        <w:rPr>
          <w:noProof/>
          <w:lang w:eastAsia="es-CL"/>
        </w:rPr>
        <w:lastRenderedPageBreak/>
        <w:drawing>
          <wp:inline distT="0" distB="0" distL="0" distR="0">
            <wp:extent cx="5114925" cy="383619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4925" cy="3836194"/>
                    </a:xfrm>
                    <a:prstGeom prst="rect">
                      <a:avLst/>
                    </a:prstGeom>
                    <a:noFill/>
                    <a:ln>
                      <a:noFill/>
                    </a:ln>
                  </pic:spPr>
                </pic:pic>
              </a:graphicData>
            </a:graphic>
          </wp:inline>
        </w:drawing>
      </w:r>
    </w:p>
    <w:p w:rsidR="001C48A9" w:rsidRDefault="001C48A9" w:rsidP="00257EE2">
      <w:pPr>
        <w:jc w:val="both"/>
      </w:pPr>
    </w:p>
    <w:p w:rsidR="003F13D4" w:rsidRPr="003F13D4" w:rsidRDefault="001C48A9" w:rsidP="00257EE2">
      <w:pPr>
        <w:jc w:val="both"/>
        <w:rPr>
          <w:b/>
        </w:rPr>
      </w:pPr>
      <w:r w:rsidRPr="001C48A9">
        <w:rPr>
          <w:b/>
        </w:rPr>
        <w:t xml:space="preserve">VII. </w:t>
      </w:r>
      <w:r>
        <w:rPr>
          <w:b/>
        </w:rPr>
        <w:t>Impacto en la Economía</w:t>
      </w:r>
      <w:r w:rsidR="003F13D4">
        <w:rPr>
          <w:b/>
        </w:rPr>
        <w:t xml:space="preserve"> </w:t>
      </w:r>
    </w:p>
    <w:p w:rsidR="00EA1D64" w:rsidRDefault="00A015C5" w:rsidP="00257EE2">
      <w:pPr>
        <w:jc w:val="both"/>
        <w:rPr>
          <w:b/>
        </w:rPr>
      </w:pPr>
      <w:r>
        <w:t xml:space="preserve">Como punto de partida, se encuentra una relación estadísticamente significativa en la que por una caída del </w:t>
      </w:r>
      <w:r w:rsidRPr="003F13D4">
        <w:rPr>
          <w:b/>
          <w:u w:val="single"/>
        </w:rPr>
        <w:t>10% en el precio internacional del queso, el precio de la recepción de la leche cae en un 2%.</w:t>
      </w:r>
      <w:r w:rsidRPr="003F13D4">
        <w:rPr>
          <w:b/>
        </w:rPr>
        <w:t xml:space="preserve"> </w:t>
      </w:r>
    </w:p>
    <w:p w:rsidR="00A015C5" w:rsidRDefault="00A015C5" w:rsidP="00257EE2">
      <w:pPr>
        <w:jc w:val="both"/>
      </w:pPr>
      <w:r>
        <w:t xml:space="preserve">Esto es muy relevante ya que estadísticamente, la industria lechera es el principal motor económico de las regiones de Los Lagos y Los Ríos (pese a no ser la industria de mayor envergadura). </w:t>
      </w:r>
    </w:p>
    <w:p w:rsidR="003F13D4" w:rsidRDefault="003F13D4" w:rsidP="00A327DC">
      <w:pPr>
        <w:jc w:val="both"/>
      </w:pPr>
    </w:p>
    <w:p w:rsidR="003F13D4" w:rsidRPr="003F13D4" w:rsidRDefault="001C48A9" w:rsidP="00A327DC">
      <w:pPr>
        <w:jc w:val="both"/>
        <w:rPr>
          <w:b/>
        </w:rPr>
      </w:pPr>
      <w:r>
        <w:rPr>
          <w:b/>
        </w:rPr>
        <w:t>VIII. Impacto en e</w:t>
      </w:r>
      <w:r w:rsidRPr="003F13D4">
        <w:rPr>
          <w:b/>
        </w:rPr>
        <w:t>l Desempleo</w:t>
      </w:r>
    </w:p>
    <w:p w:rsidR="00257EE2" w:rsidRDefault="00A015C5" w:rsidP="00A327DC">
      <w:pPr>
        <w:jc w:val="both"/>
        <w:rPr>
          <w:b/>
        </w:rPr>
      </w:pPr>
      <w:r>
        <w:t xml:space="preserve">En efecto, de acuerdo a varios ejercicios estadísticos, </w:t>
      </w:r>
      <w:r w:rsidRPr="003F13D4">
        <w:rPr>
          <w:b/>
        </w:rPr>
        <w:t>el precio de la recepción de la leche afecta significativamente el desempleo y el crecimiento de la región</w:t>
      </w:r>
      <w:r>
        <w:t xml:space="preserve">. Por ejemplo, por una caída del </w:t>
      </w:r>
      <w:r w:rsidRPr="003F13D4">
        <w:rPr>
          <w:b/>
        </w:rPr>
        <w:t>10% en el precio de la recepción de la leche, el desempleo aumenta en 0,4 puntos porcentuales, es decir, a modo de ejemplo, el desempleo podría pasar de 6,0% a 6,4%.</w:t>
      </w:r>
    </w:p>
    <w:p w:rsidR="003F13D4" w:rsidRPr="001C48A9" w:rsidRDefault="003F13D4" w:rsidP="00A327DC">
      <w:pPr>
        <w:jc w:val="both"/>
        <w:rPr>
          <w:b/>
        </w:rPr>
      </w:pPr>
      <w:r>
        <w:t xml:space="preserve">Lo mismo sucede para el INACER de los Lagos, </w:t>
      </w:r>
      <w:r w:rsidRPr="001C48A9">
        <w:rPr>
          <w:b/>
        </w:rPr>
        <w:t>que cuando el precio de la leche aumenta un 10%, el INACER aumenta un 6,7%. Y lo mismo ocurre si el precio de la leche baja en un 10%, el INACER se contrae en un 6,7%.</w:t>
      </w:r>
    </w:p>
    <w:p w:rsidR="003F13D4" w:rsidRDefault="003F13D4" w:rsidP="00A327DC">
      <w:pPr>
        <w:jc w:val="both"/>
      </w:pPr>
    </w:p>
    <w:p w:rsidR="003C1CB7" w:rsidRDefault="003C1CB7" w:rsidP="00A327DC">
      <w:pPr>
        <w:jc w:val="both"/>
        <w:rPr>
          <w:b/>
        </w:rPr>
      </w:pPr>
    </w:p>
    <w:p w:rsidR="003F13D4" w:rsidRDefault="001C48A9" w:rsidP="00A327DC">
      <w:pPr>
        <w:jc w:val="both"/>
        <w:rPr>
          <w:b/>
        </w:rPr>
      </w:pPr>
      <w:r>
        <w:rPr>
          <w:b/>
        </w:rPr>
        <w:t xml:space="preserve">IX. </w:t>
      </w:r>
      <w:r w:rsidRPr="003F13D4">
        <w:rPr>
          <w:b/>
        </w:rPr>
        <w:t>Conclusiones</w:t>
      </w:r>
    </w:p>
    <w:p w:rsidR="003F13D4" w:rsidRPr="003F13D4" w:rsidRDefault="003F13D4" w:rsidP="003F13D4">
      <w:pPr>
        <w:jc w:val="both"/>
      </w:pPr>
      <w:r w:rsidRPr="003F13D4">
        <w:t>Por diversas razones, los precios de los productos lácteos han disminuido a nivel mundial. Las proyecciones internacionales son optimistas en el corto plazo.</w:t>
      </w:r>
    </w:p>
    <w:p w:rsidR="003F13D4" w:rsidRPr="003F13D4" w:rsidRDefault="003F13D4" w:rsidP="003F13D4">
      <w:pPr>
        <w:jc w:val="both"/>
      </w:pPr>
      <w:r w:rsidRPr="003F13D4">
        <w:t>Esto ha producido, por ejemplo, que el precio internacional del queso haya disminuido a niveles excepcionalmente bajos.</w:t>
      </w:r>
    </w:p>
    <w:p w:rsidR="003F13D4" w:rsidRPr="003F13D4" w:rsidRDefault="003F13D4" w:rsidP="003F13D4">
      <w:pPr>
        <w:jc w:val="both"/>
      </w:pPr>
      <w:r w:rsidRPr="003F13D4">
        <w:t>La disminución del precio del queso ha aumentado sus importaciones en Chile y ha (i) presionado a menores precios de la leche recibida, y (ii) reducido el ingreso de los queseros nacionales.</w:t>
      </w:r>
    </w:p>
    <w:p w:rsidR="003F13D4" w:rsidRPr="003F13D4" w:rsidRDefault="003F13D4" w:rsidP="003F13D4">
      <w:pPr>
        <w:jc w:val="both"/>
      </w:pPr>
      <w:r w:rsidRPr="003F13D4">
        <w:t>Se encontró efectos estadísticamente significativos del precio de la leche sobre el desempleo y el crecimiento de la Región de Los Lagos.</w:t>
      </w:r>
    </w:p>
    <w:p w:rsidR="003F13D4" w:rsidRPr="003F13D4" w:rsidRDefault="003F13D4" w:rsidP="00A327DC">
      <w:pPr>
        <w:jc w:val="both"/>
        <w:rPr>
          <w:b/>
        </w:rPr>
      </w:pPr>
    </w:p>
    <w:p w:rsidR="003F13D4" w:rsidRPr="003F13D4" w:rsidRDefault="003F13D4" w:rsidP="00A327DC">
      <w:pPr>
        <w:jc w:val="both"/>
        <w:rPr>
          <w:b/>
        </w:rPr>
      </w:pPr>
    </w:p>
    <w:sectPr w:rsidR="003F13D4" w:rsidRPr="003F13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25C0B"/>
    <w:multiLevelType w:val="hybridMultilevel"/>
    <w:tmpl w:val="DA385402"/>
    <w:lvl w:ilvl="0" w:tplc="65F6F49C">
      <w:start w:val="1"/>
      <w:numFmt w:val="bullet"/>
      <w:lvlText w:val="•"/>
      <w:lvlJc w:val="left"/>
      <w:pPr>
        <w:tabs>
          <w:tab w:val="num" w:pos="720"/>
        </w:tabs>
        <w:ind w:left="720" w:hanging="360"/>
      </w:pPr>
      <w:rPr>
        <w:rFonts w:ascii="Arial" w:hAnsi="Arial" w:hint="default"/>
      </w:rPr>
    </w:lvl>
    <w:lvl w:ilvl="1" w:tplc="B45A83B4">
      <w:start w:val="1"/>
      <w:numFmt w:val="bullet"/>
      <w:lvlText w:val="•"/>
      <w:lvlJc w:val="left"/>
      <w:pPr>
        <w:tabs>
          <w:tab w:val="num" w:pos="1440"/>
        </w:tabs>
        <w:ind w:left="1440" w:hanging="360"/>
      </w:pPr>
      <w:rPr>
        <w:rFonts w:ascii="Arial" w:hAnsi="Arial" w:hint="default"/>
      </w:rPr>
    </w:lvl>
    <w:lvl w:ilvl="2" w:tplc="379480F0" w:tentative="1">
      <w:start w:val="1"/>
      <w:numFmt w:val="bullet"/>
      <w:lvlText w:val="•"/>
      <w:lvlJc w:val="left"/>
      <w:pPr>
        <w:tabs>
          <w:tab w:val="num" w:pos="2160"/>
        </w:tabs>
        <w:ind w:left="2160" w:hanging="360"/>
      </w:pPr>
      <w:rPr>
        <w:rFonts w:ascii="Arial" w:hAnsi="Arial" w:hint="default"/>
      </w:rPr>
    </w:lvl>
    <w:lvl w:ilvl="3" w:tplc="1BB2DD00" w:tentative="1">
      <w:start w:val="1"/>
      <w:numFmt w:val="bullet"/>
      <w:lvlText w:val="•"/>
      <w:lvlJc w:val="left"/>
      <w:pPr>
        <w:tabs>
          <w:tab w:val="num" w:pos="2880"/>
        </w:tabs>
        <w:ind w:left="2880" w:hanging="360"/>
      </w:pPr>
      <w:rPr>
        <w:rFonts w:ascii="Arial" w:hAnsi="Arial" w:hint="default"/>
      </w:rPr>
    </w:lvl>
    <w:lvl w:ilvl="4" w:tplc="CBC4C5D8" w:tentative="1">
      <w:start w:val="1"/>
      <w:numFmt w:val="bullet"/>
      <w:lvlText w:val="•"/>
      <w:lvlJc w:val="left"/>
      <w:pPr>
        <w:tabs>
          <w:tab w:val="num" w:pos="3600"/>
        </w:tabs>
        <w:ind w:left="3600" w:hanging="360"/>
      </w:pPr>
      <w:rPr>
        <w:rFonts w:ascii="Arial" w:hAnsi="Arial" w:hint="default"/>
      </w:rPr>
    </w:lvl>
    <w:lvl w:ilvl="5" w:tplc="AB2E70D6" w:tentative="1">
      <w:start w:val="1"/>
      <w:numFmt w:val="bullet"/>
      <w:lvlText w:val="•"/>
      <w:lvlJc w:val="left"/>
      <w:pPr>
        <w:tabs>
          <w:tab w:val="num" w:pos="4320"/>
        </w:tabs>
        <w:ind w:left="4320" w:hanging="360"/>
      </w:pPr>
      <w:rPr>
        <w:rFonts w:ascii="Arial" w:hAnsi="Arial" w:hint="default"/>
      </w:rPr>
    </w:lvl>
    <w:lvl w:ilvl="6" w:tplc="46B855E6" w:tentative="1">
      <w:start w:val="1"/>
      <w:numFmt w:val="bullet"/>
      <w:lvlText w:val="•"/>
      <w:lvlJc w:val="left"/>
      <w:pPr>
        <w:tabs>
          <w:tab w:val="num" w:pos="5040"/>
        </w:tabs>
        <w:ind w:left="5040" w:hanging="360"/>
      </w:pPr>
      <w:rPr>
        <w:rFonts w:ascii="Arial" w:hAnsi="Arial" w:hint="default"/>
      </w:rPr>
    </w:lvl>
    <w:lvl w:ilvl="7" w:tplc="BFF6F1FE" w:tentative="1">
      <w:start w:val="1"/>
      <w:numFmt w:val="bullet"/>
      <w:lvlText w:val="•"/>
      <w:lvlJc w:val="left"/>
      <w:pPr>
        <w:tabs>
          <w:tab w:val="num" w:pos="5760"/>
        </w:tabs>
        <w:ind w:left="5760" w:hanging="360"/>
      </w:pPr>
      <w:rPr>
        <w:rFonts w:ascii="Arial" w:hAnsi="Arial" w:hint="default"/>
      </w:rPr>
    </w:lvl>
    <w:lvl w:ilvl="8" w:tplc="2FA2E2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BE218FF"/>
    <w:multiLevelType w:val="hybridMultilevel"/>
    <w:tmpl w:val="4926C3AE"/>
    <w:lvl w:ilvl="0" w:tplc="8A9036A6">
      <w:start w:val="1"/>
      <w:numFmt w:val="bullet"/>
      <w:lvlText w:val="•"/>
      <w:lvlJc w:val="left"/>
      <w:pPr>
        <w:tabs>
          <w:tab w:val="num" w:pos="720"/>
        </w:tabs>
        <w:ind w:left="720" w:hanging="360"/>
      </w:pPr>
      <w:rPr>
        <w:rFonts w:ascii="Arial" w:hAnsi="Arial" w:hint="default"/>
      </w:rPr>
    </w:lvl>
    <w:lvl w:ilvl="1" w:tplc="F9F2767E">
      <w:start w:val="1"/>
      <w:numFmt w:val="bullet"/>
      <w:lvlText w:val="•"/>
      <w:lvlJc w:val="left"/>
      <w:pPr>
        <w:tabs>
          <w:tab w:val="num" w:pos="1440"/>
        </w:tabs>
        <w:ind w:left="1440" w:hanging="360"/>
      </w:pPr>
      <w:rPr>
        <w:rFonts w:ascii="Arial" w:hAnsi="Arial" w:hint="default"/>
      </w:rPr>
    </w:lvl>
    <w:lvl w:ilvl="2" w:tplc="2DF20BEA">
      <w:start w:val="1"/>
      <w:numFmt w:val="decimal"/>
      <w:lvlText w:val="%3."/>
      <w:lvlJc w:val="left"/>
      <w:pPr>
        <w:tabs>
          <w:tab w:val="num" w:pos="2160"/>
        </w:tabs>
        <w:ind w:left="2160" w:hanging="360"/>
      </w:pPr>
    </w:lvl>
    <w:lvl w:ilvl="3" w:tplc="886C32C4" w:tentative="1">
      <w:start w:val="1"/>
      <w:numFmt w:val="bullet"/>
      <w:lvlText w:val="•"/>
      <w:lvlJc w:val="left"/>
      <w:pPr>
        <w:tabs>
          <w:tab w:val="num" w:pos="2880"/>
        </w:tabs>
        <w:ind w:left="2880" w:hanging="360"/>
      </w:pPr>
      <w:rPr>
        <w:rFonts w:ascii="Arial" w:hAnsi="Arial" w:hint="default"/>
      </w:rPr>
    </w:lvl>
    <w:lvl w:ilvl="4" w:tplc="FF30A066" w:tentative="1">
      <w:start w:val="1"/>
      <w:numFmt w:val="bullet"/>
      <w:lvlText w:val="•"/>
      <w:lvlJc w:val="left"/>
      <w:pPr>
        <w:tabs>
          <w:tab w:val="num" w:pos="3600"/>
        </w:tabs>
        <w:ind w:left="3600" w:hanging="360"/>
      </w:pPr>
      <w:rPr>
        <w:rFonts w:ascii="Arial" w:hAnsi="Arial" w:hint="default"/>
      </w:rPr>
    </w:lvl>
    <w:lvl w:ilvl="5" w:tplc="013236E0" w:tentative="1">
      <w:start w:val="1"/>
      <w:numFmt w:val="bullet"/>
      <w:lvlText w:val="•"/>
      <w:lvlJc w:val="left"/>
      <w:pPr>
        <w:tabs>
          <w:tab w:val="num" w:pos="4320"/>
        </w:tabs>
        <w:ind w:left="4320" w:hanging="360"/>
      </w:pPr>
      <w:rPr>
        <w:rFonts w:ascii="Arial" w:hAnsi="Arial" w:hint="default"/>
      </w:rPr>
    </w:lvl>
    <w:lvl w:ilvl="6" w:tplc="8BF479F8" w:tentative="1">
      <w:start w:val="1"/>
      <w:numFmt w:val="bullet"/>
      <w:lvlText w:val="•"/>
      <w:lvlJc w:val="left"/>
      <w:pPr>
        <w:tabs>
          <w:tab w:val="num" w:pos="5040"/>
        </w:tabs>
        <w:ind w:left="5040" w:hanging="360"/>
      </w:pPr>
      <w:rPr>
        <w:rFonts w:ascii="Arial" w:hAnsi="Arial" w:hint="default"/>
      </w:rPr>
    </w:lvl>
    <w:lvl w:ilvl="7" w:tplc="9E882D3A" w:tentative="1">
      <w:start w:val="1"/>
      <w:numFmt w:val="bullet"/>
      <w:lvlText w:val="•"/>
      <w:lvlJc w:val="left"/>
      <w:pPr>
        <w:tabs>
          <w:tab w:val="num" w:pos="5760"/>
        </w:tabs>
        <w:ind w:left="5760" w:hanging="360"/>
      </w:pPr>
      <w:rPr>
        <w:rFonts w:ascii="Arial" w:hAnsi="Arial" w:hint="default"/>
      </w:rPr>
    </w:lvl>
    <w:lvl w:ilvl="8" w:tplc="830494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186554"/>
    <w:multiLevelType w:val="hybridMultilevel"/>
    <w:tmpl w:val="178CDA46"/>
    <w:lvl w:ilvl="0" w:tplc="381E46C4">
      <w:start w:val="1"/>
      <w:numFmt w:val="bullet"/>
      <w:lvlText w:val="•"/>
      <w:lvlJc w:val="left"/>
      <w:pPr>
        <w:tabs>
          <w:tab w:val="num" w:pos="720"/>
        </w:tabs>
        <w:ind w:left="720" w:hanging="360"/>
      </w:pPr>
      <w:rPr>
        <w:rFonts w:ascii="Arial" w:hAnsi="Arial" w:hint="default"/>
      </w:rPr>
    </w:lvl>
    <w:lvl w:ilvl="1" w:tplc="1BA29CFA">
      <w:start w:val="1"/>
      <w:numFmt w:val="bullet"/>
      <w:lvlText w:val="•"/>
      <w:lvlJc w:val="left"/>
      <w:pPr>
        <w:tabs>
          <w:tab w:val="num" w:pos="1440"/>
        </w:tabs>
        <w:ind w:left="1440" w:hanging="360"/>
      </w:pPr>
      <w:rPr>
        <w:rFonts w:ascii="Arial" w:hAnsi="Arial" w:hint="default"/>
      </w:rPr>
    </w:lvl>
    <w:lvl w:ilvl="2" w:tplc="8BFE0BB0" w:tentative="1">
      <w:start w:val="1"/>
      <w:numFmt w:val="bullet"/>
      <w:lvlText w:val="•"/>
      <w:lvlJc w:val="left"/>
      <w:pPr>
        <w:tabs>
          <w:tab w:val="num" w:pos="2160"/>
        </w:tabs>
        <w:ind w:left="2160" w:hanging="360"/>
      </w:pPr>
      <w:rPr>
        <w:rFonts w:ascii="Arial" w:hAnsi="Arial" w:hint="default"/>
      </w:rPr>
    </w:lvl>
    <w:lvl w:ilvl="3" w:tplc="C12077F6" w:tentative="1">
      <w:start w:val="1"/>
      <w:numFmt w:val="bullet"/>
      <w:lvlText w:val="•"/>
      <w:lvlJc w:val="left"/>
      <w:pPr>
        <w:tabs>
          <w:tab w:val="num" w:pos="2880"/>
        </w:tabs>
        <w:ind w:left="2880" w:hanging="360"/>
      </w:pPr>
      <w:rPr>
        <w:rFonts w:ascii="Arial" w:hAnsi="Arial" w:hint="default"/>
      </w:rPr>
    </w:lvl>
    <w:lvl w:ilvl="4" w:tplc="967EDCC4" w:tentative="1">
      <w:start w:val="1"/>
      <w:numFmt w:val="bullet"/>
      <w:lvlText w:val="•"/>
      <w:lvlJc w:val="left"/>
      <w:pPr>
        <w:tabs>
          <w:tab w:val="num" w:pos="3600"/>
        </w:tabs>
        <w:ind w:left="3600" w:hanging="360"/>
      </w:pPr>
      <w:rPr>
        <w:rFonts w:ascii="Arial" w:hAnsi="Arial" w:hint="default"/>
      </w:rPr>
    </w:lvl>
    <w:lvl w:ilvl="5" w:tplc="C99619BA" w:tentative="1">
      <w:start w:val="1"/>
      <w:numFmt w:val="bullet"/>
      <w:lvlText w:val="•"/>
      <w:lvlJc w:val="left"/>
      <w:pPr>
        <w:tabs>
          <w:tab w:val="num" w:pos="4320"/>
        </w:tabs>
        <w:ind w:left="4320" w:hanging="360"/>
      </w:pPr>
      <w:rPr>
        <w:rFonts w:ascii="Arial" w:hAnsi="Arial" w:hint="default"/>
      </w:rPr>
    </w:lvl>
    <w:lvl w:ilvl="6" w:tplc="7D42F03E" w:tentative="1">
      <w:start w:val="1"/>
      <w:numFmt w:val="bullet"/>
      <w:lvlText w:val="•"/>
      <w:lvlJc w:val="left"/>
      <w:pPr>
        <w:tabs>
          <w:tab w:val="num" w:pos="5040"/>
        </w:tabs>
        <w:ind w:left="5040" w:hanging="360"/>
      </w:pPr>
      <w:rPr>
        <w:rFonts w:ascii="Arial" w:hAnsi="Arial" w:hint="default"/>
      </w:rPr>
    </w:lvl>
    <w:lvl w:ilvl="7" w:tplc="001234D4" w:tentative="1">
      <w:start w:val="1"/>
      <w:numFmt w:val="bullet"/>
      <w:lvlText w:val="•"/>
      <w:lvlJc w:val="left"/>
      <w:pPr>
        <w:tabs>
          <w:tab w:val="num" w:pos="5760"/>
        </w:tabs>
        <w:ind w:left="5760" w:hanging="360"/>
      </w:pPr>
      <w:rPr>
        <w:rFonts w:ascii="Arial" w:hAnsi="Arial" w:hint="default"/>
      </w:rPr>
    </w:lvl>
    <w:lvl w:ilvl="8" w:tplc="FC14257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DC"/>
    <w:rsid w:val="000A65C3"/>
    <w:rsid w:val="000E2626"/>
    <w:rsid w:val="001C48A9"/>
    <w:rsid w:val="0020362B"/>
    <w:rsid w:val="00257EE2"/>
    <w:rsid w:val="003564D6"/>
    <w:rsid w:val="003C1CB7"/>
    <w:rsid w:val="003F13D4"/>
    <w:rsid w:val="00555CE7"/>
    <w:rsid w:val="00653ED2"/>
    <w:rsid w:val="007C242E"/>
    <w:rsid w:val="008B263A"/>
    <w:rsid w:val="00933DD8"/>
    <w:rsid w:val="00A015C5"/>
    <w:rsid w:val="00A327DC"/>
    <w:rsid w:val="00B05357"/>
    <w:rsid w:val="00EA1D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32D3B-46D6-4A59-9D6A-75C06A61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3ED2"/>
    <w:pPr>
      <w:spacing w:after="0" w:line="240" w:lineRule="auto"/>
      <w:ind w:left="720"/>
      <w:contextualSpacing/>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257E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7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788301">
      <w:bodyDiv w:val="1"/>
      <w:marLeft w:val="0"/>
      <w:marRight w:val="0"/>
      <w:marTop w:val="0"/>
      <w:marBottom w:val="0"/>
      <w:divBdr>
        <w:top w:val="none" w:sz="0" w:space="0" w:color="auto"/>
        <w:left w:val="none" w:sz="0" w:space="0" w:color="auto"/>
        <w:bottom w:val="none" w:sz="0" w:space="0" w:color="auto"/>
        <w:right w:val="none" w:sz="0" w:space="0" w:color="auto"/>
      </w:divBdr>
      <w:divsChild>
        <w:div w:id="1590431767">
          <w:marLeft w:val="547"/>
          <w:marRight w:val="0"/>
          <w:marTop w:val="120"/>
          <w:marBottom w:val="0"/>
          <w:divBdr>
            <w:top w:val="none" w:sz="0" w:space="0" w:color="auto"/>
            <w:left w:val="none" w:sz="0" w:space="0" w:color="auto"/>
            <w:bottom w:val="none" w:sz="0" w:space="0" w:color="auto"/>
            <w:right w:val="none" w:sz="0" w:space="0" w:color="auto"/>
          </w:divBdr>
        </w:div>
      </w:divsChild>
    </w:div>
    <w:div w:id="1881287247">
      <w:bodyDiv w:val="1"/>
      <w:marLeft w:val="0"/>
      <w:marRight w:val="0"/>
      <w:marTop w:val="0"/>
      <w:marBottom w:val="0"/>
      <w:divBdr>
        <w:top w:val="none" w:sz="0" w:space="0" w:color="auto"/>
        <w:left w:val="none" w:sz="0" w:space="0" w:color="auto"/>
        <w:bottom w:val="none" w:sz="0" w:space="0" w:color="auto"/>
        <w:right w:val="none" w:sz="0" w:space="0" w:color="auto"/>
      </w:divBdr>
      <w:divsChild>
        <w:div w:id="1846624070">
          <w:marLeft w:val="547"/>
          <w:marRight w:val="0"/>
          <w:marTop w:val="120"/>
          <w:marBottom w:val="0"/>
          <w:divBdr>
            <w:top w:val="none" w:sz="0" w:space="0" w:color="auto"/>
            <w:left w:val="none" w:sz="0" w:space="0" w:color="auto"/>
            <w:bottom w:val="none" w:sz="0" w:space="0" w:color="auto"/>
            <w:right w:val="none" w:sz="0" w:space="0" w:color="auto"/>
          </w:divBdr>
        </w:div>
      </w:divsChild>
    </w:div>
    <w:div w:id="1888057363">
      <w:bodyDiv w:val="1"/>
      <w:marLeft w:val="0"/>
      <w:marRight w:val="0"/>
      <w:marTop w:val="0"/>
      <w:marBottom w:val="0"/>
      <w:divBdr>
        <w:top w:val="none" w:sz="0" w:space="0" w:color="auto"/>
        <w:left w:val="none" w:sz="0" w:space="0" w:color="auto"/>
        <w:bottom w:val="none" w:sz="0" w:space="0" w:color="auto"/>
        <w:right w:val="none" w:sz="0" w:space="0" w:color="auto"/>
      </w:divBdr>
    </w:div>
    <w:div w:id="1938781675">
      <w:bodyDiv w:val="1"/>
      <w:marLeft w:val="0"/>
      <w:marRight w:val="0"/>
      <w:marTop w:val="0"/>
      <w:marBottom w:val="0"/>
      <w:divBdr>
        <w:top w:val="none" w:sz="0" w:space="0" w:color="auto"/>
        <w:left w:val="none" w:sz="0" w:space="0" w:color="auto"/>
        <w:bottom w:val="none" w:sz="0" w:space="0" w:color="auto"/>
        <w:right w:val="none" w:sz="0" w:space="0" w:color="auto"/>
      </w:divBdr>
      <w:divsChild>
        <w:div w:id="512456445">
          <w:marLeft w:val="547"/>
          <w:marRight w:val="0"/>
          <w:marTop w:val="120"/>
          <w:marBottom w:val="0"/>
          <w:divBdr>
            <w:top w:val="none" w:sz="0" w:space="0" w:color="auto"/>
            <w:left w:val="none" w:sz="0" w:space="0" w:color="auto"/>
            <w:bottom w:val="none" w:sz="0" w:space="0" w:color="auto"/>
            <w:right w:val="none" w:sz="0" w:space="0" w:color="auto"/>
          </w:divBdr>
        </w:div>
        <w:div w:id="1184518306">
          <w:marLeft w:val="1267"/>
          <w:marRight w:val="0"/>
          <w:marTop w:val="0"/>
          <w:marBottom w:val="0"/>
          <w:divBdr>
            <w:top w:val="none" w:sz="0" w:space="0" w:color="auto"/>
            <w:left w:val="none" w:sz="0" w:space="0" w:color="auto"/>
            <w:bottom w:val="none" w:sz="0" w:space="0" w:color="auto"/>
            <w:right w:val="none" w:sz="0" w:space="0" w:color="auto"/>
          </w:divBdr>
        </w:div>
        <w:div w:id="1345594675">
          <w:marLeft w:val="1267"/>
          <w:marRight w:val="0"/>
          <w:marTop w:val="0"/>
          <w:marBottom w:val="0"/>
          <w:divBdr>
            <w:top w:val="none" w:sz="0" w:space="0" w:color="auto"/>
            <w:left w:val="none" w:sz="0" w:space="0" w:color="auto"/>
            <w:bottom w:val="none" w:sz="0" w:space="0" w:color="auto"/>
            <w:right w:val="none" w:sz="0" w:space="0" w:color="auto"/>
          </w:divBdr>
        </w:div>
        <w:div w:id="201919445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Jos&#233;\Google%20Drive\FK%20Consultores\Clientes\Actuales\Aproleche\Datos\Aduanas\Importaciones\Importacion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tx1"/>
                </a:solidFill>
                <a:latin typeface="Garamond" panose="02020404030301010803" pitchFamily="18" charset="0"/>
                <a:ea typeface="+mn-ea"/>
                <a:cs typeface="+mn-cs"/>
              </a:defRPr>
            </a:pPr>
            <a:r>
              <a:rPr lang="es-CL" sz="1800" b="1" dirty="0"/>
              <a:t>Precios de </a:t>
            </a:r>
            <a:r>
              <a:rPr lang="es-CL" sz="1800" b="1" dirty="0" smtClean="0"/>
              <a:t>importación de queso a Chile (dólares</a:t>
            </a:r>
            <a:r>
              <a:rPr lang="es-CL" sz="1800" b="1" baseline="0" dirty="0" smtClean="0"/>
              <a:t> por kilo)</a:t>
            </a:r>
            <a:endParaRPr lang="es-CL" sz="1800" b="1" dirty="0"/>
          </a:p>
        </c:rich>
      </c:tx>
      <c:overlay val="0"/>
      <c:spPr>
        <a:noFill/>
        <a:ln>
          <a:noFill/>
        </a:ln>
        <a:effectLst/>
      </c:spPr>
    </c:title>
    <c:autoTitleDeleted val="0"/>
    <c:plotArea>
      <c:layout/>
      <c:lineChart>
        <c:grouping val="standard"/>
        <c:varyColors val="0"/>
        <c:ser>
          <c:idx val="0"/>
          <c:order val="0"/>
          <c:tx>
            <c:strRef>
              <c:f>'Quesos (General)'!$D$5</c:f>
              <c:strCache>
                <c:ptCount val="1"/>
                <c:pt idx="0">
                  <c:v>FOB unitario Promedio ponderado</c:v>
                </c:pt>
              </c:strCache>
            </c:strRef>
          </c:tx>
          <c:spPr>
            <a:ln w="57150" cap="rnd">
              <a:solidFill>
                <a:schemeClr val="accent1">
                  <a:lumMod val="50000"/>
                </a:schemeClr>
              </a:solidFill>
              <a:round/>
            </a:ln>
            <a:effectLst/>
          </c:spPr>
          <c:marker>
            <c:symbol val="none"/>
          </c:marker>
          <c:dLbls>
            <c:dLbl>
              <c:idx val="80"/>
              <c:dLblPos val="t"/>
              <c:showLegendKey val="0"/>
              <c:showVal val="1"/>
              <c:showCatName val="0"/>
              <c:showSerName val="0"/>
              <c:showPercent val="0"/>
              <c:showBubbleSize val="0"/>
              <c:extLst>
                <c:ext xmlns:c15="http://schemas.microsoft.com/office/drawing/2012/chart" uri="{CE6537A1-D6FC-4f65-9D91-7224C49458BB}"/>
              </c:extLst>
            </c:dLbl>
            <c:dLbl>
              <c:idx val="100"/>
              <c:layout>
                <c:manualLayout>
                  <c:x val="-4.6051743532059992E-3"/>
                  <c:y val="3.914108950666880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Garamond" panose="02020404030301010803" pitchFamily="18" charset="0"/>
                    <a:ea typeface="+mn-ea"/>
                    <a:cs typeface="+mn-cs"/>
                  </a:defRPr>
                </a:pPr>
                <a:endParaRPr lang="es-C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'Quesos (General)'!$A$6:$A$106</c:f>
              <c:numCache>
                <c:formatCode>mmm\-yy</c:formatCode>
                <c:ptCount val="101"/>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42248</c:v>
                </c:pt>
                <c:pt idx="93">
                  <c:v>42278</c:v>
                </c:pt>
                <c:pt idx="94">
                  <c:v>42309</c:v>
                </c:pt>
                <c:pt idx="95">
                  <c:v>42339</c:v>
                </c:pt>
                <c:pt idx="96">
                  <c:v>42370</c:v>
                </c:pt>
                <c:pt idx="97">
                  <c:v>42401</c:v>
                </c:pt>
                <c:pt idx="98">
                  <c:v>42430</c:v>
                </c:pt>
                <c:pt idx="99">
                  <c:v>42461</c:v>
                </c:pt>
                <c:pt idx="100">
                  <c:v>42491</c:v>
                </c:pt>
              </c:numCache>
            </c:numRef>
          </c:cat>
          <c:val>
            <c:numRef>
              <c:f>'Quesos (General)'!$D$6:$D$106</c:f>
              <c:numCache>
                <c:formatCode>0.00</c:formatCode>
                <c:ptCount val="101"/>
                <c:pt idx="0">
                  <c:v>4.2063753447390964</c:v>
                </c:pt>
                <c:pt idx="1">
                  <c:v>4.5044155369769321</c:v>
                </c:pt>
                <c:pt idx="2">
                  <c:v>4.3669811351340515</c:v>
                </c:pt>
                <c:pt idx="3">
                  <c:v>4.5903762914346853</c:v>
                </c:pt>
                <c:pt idx="4">
                  <c:v>4.7118785573010715</c:v>
                </c:pt>
                <c:pt idx="5">
                  <c:v>4.4514501320560029</c:v>
                </c:pt>
                <c:pt idx="6">
                  <c:v>4.6020525838171222</c:v>
                </c:pt>
                <c:pt idx="7">
                  <c:v>4.8995312717880424</c:v>
                </c:pt>
                <c:pt idx="8">
                  <c:v>4.7057141352261933</c:v>
                </c:pt>
                <c:pt idx="9">
                  <c:v>4.2326271449118371</c:v>
                </c:pt>
                <c:pt idx="10">
                  <c:v>4.0972999872259841</c:v>
                </c:pt>
                <c:pt idx="11">
                  <c:v>4.2909665757186053</c:v>
                </c:pt>
                <c:pt idx="12">
                  <c:v>3.3440362282212357</c:v>
                </c:pt>
                <c:pt idx="13">
                  <c:v>3.2163928172950706</c:v>
                </c:pt>
                <c:pt idx="14">
                  <c:v>3.3047253207148573</c:v>
                </c:pt>
                <c:pt idx="15">
                  <c:v>2.9984700585891075</c:v>
                </c:pt>
                <c:pt idx="16">
                  <c:v>2.9667435009733061</c:v>
                </c:pt>
                <c:pt idx="17">
                  <c:v>2.9381185433689483</c:v>
                </c:pt>
                <c:pt idx="18">
                  <c:v>2.8797034206653214</c:v>
                </c:pt>
                <c:pt idx="19">
                  <c:v>3.0293153015114718</c:v>
                </c:pt>
                <c:pt idx="20">
                  <c:v>3.1186009500620928</c:v>
                </c:pt>
                <c:pt idx="21">
                  <c:v>3.5706793799261392</c:v>
                </c:pt>
                <c:pt idx="22">
                  <c:v>3.7631752659832181</c:v>
                </c:pt>
                <c:pt idx="23">
                  <c:v>3.6438207212877729</c:v>
                </c:pt>
                <c:pt idx="24">
                  <c:v>3.7775818416869549</c:v>
                </c:pt>
                <c:pt idx="25">
                  <c:v>3.9778255676330794</c:v>
                </c:pt>
                <c:pt idx="26">
                  <c:v>3.8890022065671035</c:v>
                </c:pt>
                <c:pt idx="27">
                  <c:v>4.1584747171129548</c:v>
                </c:pt>
                <c:pt idx="28">
                  <c:v>4.2467217874675551</c:v>
                </c:pt>
                <c:pt idx="29">
                  <c:v>4.4593052600728047</c:v>
                </c:pt>
                <c:pt idx="30">
                  <c:v>4.3494896707626598</c:v>
                </c:pt>
                <c:pt idx="31">
                  <c:v>4.1677167367772183</c:v>
                </c:pt>
                <c:pt idx="32">
                  <c:v>4.3830444617691038</c:v>
                </c:pt>
                <c:pt idx="33">
                  <c:v>4.2784419186467835</c:v>
                </c:pt>
                <c:pt idx="34">
                  <c:v>4.3909503613415168</c:v>
                </c:pt>
                <c:pt idx="35">
                  <c:v>4.3976094092650557</c:v>
                </c:pt>
                <c:pt idx="36">
                  <c:v>4.2730383274576171</c:v>
                </c:pt>
                <c:pt idx="37">
                  <c:v>4.1915873073028438</c:v>
                </c:pt>
                <c:pt idx="38">
                  <c:v>4.4006066439804119</c:v>
                </c:pt>
                <c:pt idx="39">
                  <c:v>4.494390649844882</c:v>
                </c:pt>
                <c:pt idx="40">
                  <c:v>4.7534414884203544</c:v>
                </c:pt>
                <c:pt idx="41">
                  <c:v>4.5844073973716428</c:v>
                </c:pt>
                <c:pt idx="42">
                  <c:v>4.6199729719836888</c:v>
                </c:pt>
                <c:pt idx="43">
                  <c:v>4.5207302051535336</c:v>
                </c:pt>
                <c:pt idx="44">
                  <c:v>4.8382474194544551</c:v>
                </c:pt>
                <c:pt idx="45">
                  <c:v>4.6885916370526797</c:v>
                </c:pt>
                <c:pt idx="46">
                  <c:v>4.5187380526908694</c:v>
                </c:pt>
                <c:pt idx="47">
                  <c:v>4.4410143391785821</c:v>
                </c:pt>
                <c:pt idx="48">
                  <c:v>4.2671144097918772</c:v>
                </c:pt>
                <c:pt idx="49">
                  <c:v>4.1671627285339481</c:v>
                </c:pt>
                <c:pt idx="50">
                  <c:v>4.2714227795677679</c:v>
                </c:pt>
                <c:pt idx="51">
                  <c:v>4.1653236861864125</c:v>
                </c:pt>
                <c:pt idx="52">
                  <c:v>4.3872359943164927</c:v>
                </c:pt>
                <c:pt idx="53">
                  <c:v>4.5151604358744404</c:v>
                </c:pt>
                <c:pt idx="54">
                  <c:v>4.4573990689812586</c:v>
                </c:pt>
                <c:pt idx="55">
                  <c:v>4.185417188876845</c:v>
                </c:pt>
                <c:pt idx="56">
                  <c:v>4.3051923469843709</c:v>
                </c:pt>
                <c:pt idx="57">
                  <c:v>4.4451830910846795</c:v>
                </c:pt>
                <c:pt idx="58">
                  <c:v>3.7456768597402825</c:v>
                </c:pt>
                <c:pt idx="59">
                  <c:v>3.846974255571463</c:v>
                </c:pt>
                <c:pt idx="60">
                  <c:v>3.9138029628018876</c:v>
                </c:pt>
                <c:pt idx="61">
                  <c:v>3.8720281433342789</c:v>
                </c:pt>
                <c:pt idx="62">
                  <c:v>4.4067970359772897</c:v>
                </c:pt>
                <c:pt idx="63">
                  <c:v>3.8498519168544933</c:v>
                </c:pt>
                <c:pt idx="64">
                  <c:v>4.161493693649466</c:v>
                </c:pt>
                <c:pt idx="65">
                  <c:v>4.8515612515980422</c:v>
                </c:pt>
                <c:pt idx="66">
                  <c:v>4.7667306795040467</c:v>
                </c:pt>
                <c:pt idx="67">
                  <c:v>4.2972911736318302</c:v>
                </c:pt>
                <c:pt idx="68">
                  <c:v>4.3644897113237633</c:v>
                </c:pt>
                <c:pt idx="69">
                  <c:v>4.704884290710897</c:v>
                </c:pt>
                <c:pt idx="70">
                  <c:v>4.4947917984025771</c:v>
                </c:pt>
                <c:pt idx="71">
                  <c:v>4.3280211261477213</c:v>
                </c:pt>
                <c:pt idx="72">
                  <c:v>4.3562648689615679</c:v>
                </c:pt>
                <c:pt idx="73">
                  <c:v>4.4172791777972993</c:v>
                </c:pt>
                <c:pt idx="74">
                  <c:v>4.467207229397359</c:v>
                </c:pt>
                <c:pt idx="75">
                  <c:v>4.5365504037335915</c:v>
                </c:pt>
                <c:pt idx="76">
                  <c:v>4.6504364954369359</c:v>
                </c:pt>
                <c:pt idx="77">
                  <c:v>4.8161088050825072</c:v>
                </c:pt>
                <c:pt idx="78">
                  <c:v>4.729881754218515</c:v>
                </c:pt>
                <c:pt idx="79">
                  <c:v>4.6337197878740399</c:v>
                </c:pt>
                <c:pt idx="80">
                  <c:v>4.8593039864011152</c:v>
                </c:pt>
                <c:pt idx="81">
                  <c:v>4.5907440674444491</c:v>
                </c:pt>
                <c:pt idx="82">
                  <c:v>4.5409011449212517</c:v>
                </c:pt>
                <c:pt idx="83">
                  <c:v>4.4632562387777712</c:v>
                </c:pt>
                <c:pt idx="84">
                  <c:v>4.2801029596322051</c:v>
                </c:pt>
                <c:pt idx="85">
                  <c:v>3.5065324735355849</c:v>
                </c:pt>
                <c:pt idx="86">
                  <c:v>3.8230258146873406</c:v>
                </c:pt>
                <c:pt idx="87">
                  <c:v>3.8747307269411508</c:v>
                </c:pt>
                <c:pt idx="88">
                  <c:v>3.6550003151246435</c:v>
                </c:pt>
                <c:pt idx="89">
                  <c:v>3.452979445973221</c:v>
                </c:pt>
                <c:pt idx="90">
                  <c:v>3.4239529016682173</c:v>
                </c:pt>
                <c:pt idx="91">
                  <c:v>3.2189929813357963</c:v>
                </c:pt>
                <c:pt idx="92">
                  <c:v>3.6159180712884518</c:v>
                </c:pt>
                <c:pt idx="93">
                  <c:v>3.8199914337316483</c:v>
                </c:pt>
                <c:pt idx="94">
                  <c:v>3.8698226799374833</c:v>
                </c:pt>
                <c:pt idx="95">
                  <c:v>3.7394074795427401</c:v>
                </c:pt>
                <c:pt idx="96">
                  <c:v>3.8826192746087047</c:v>
                </c:pt>
                <c:pt idx="97">
                  <c:v>3.6069513301927945</c:v>
                </c:pt>
                <c:pt idx="98">
                  <c:v>3.3612848516479668</c:v>
                </c:pt>
                <c:pt idx="99">
                  <c:v>3.2830486915273926</c:v>
                </c:pt>
                <c:pt idx="100">
                  <c:v>3.1637513243940121</c:v>
                </c:pt>
              </c:numCache>
            </c:numRef>
          </c:val>
          <c:smooth val="0"/>
        </c:ser>
        <c:ser>
          <c:idx val="1"/>
          <c:order val="1"/>
          <c:tx>
            <c:strRef>
              <c:f>'Quesos (General)'!$E$5</c:f>
              <c:strCache>
                <c:ptCount val="1"/>
                <c:pt idx="0">
                  <c:v>Cota inferior</c:v>
                </c:pt>
              </c:strCache>
            </c:strRef>
          </c:tx>
          <c:spPr>
            <a:ln w="28575" cap="rnd">
              <a:solidFill>
                <a:schemeClr val="accent1">
                  <a:lumMod val="60000"/>
                  <a:lumOff val="40000"/>
                </a:schemeClr>
              </a:solidFill>
              <a:round/>
            </a:ln>
            <a:effectLst/>
          </c:spPr>
          <c:marker>
            <c:symbol val="none"/>
          </c:marker>
          <c:cat>
            <c:numRef>
              <c:f>'Quesos (General)'!$A$6:$A$106</c:f>
              <c:numCache>
                <c:formatCode>mmm\-yy</c:formatCode>
                <c:ptCount val="101"/>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42248</c:v>
                </c:pt>
                <c:pt idx="93">
                  <c:v>42278</c:v>
                </c:pt>
                <c:pt idx="94">
                  <c:v>42309</c:v>
                </c:pt>
                <c:pt idx="95">
                  <c:v>42339</c:v>
                </c:pt>
                <c:pt idx="96">
                  <c:v>42370</c:v>
                </c:pt>
                <c:pt idx="97">
                  <c:v>42401</c:v>
                </c:pt>
                <c:pt idx="98">
                  <c:v>42430</c:v>
                </c:pt>
                <c:pt idx="99">
                  <c:v>42461</c:v>
                </c:pt>
                <c:pt idx="100">
                  <c:v>42491</c:v>
                </c:pt>
              </c:numCache>
            </c:numRef>
          </c:cat>
          <c:val>
            <c:numRef>
              <c:f>'Quesos (General)'!$E$6:$E$106</c:f>
              <c:numCache>
                <c:formatCode>0.00</c:formatCode>
                <c:ptCount val="101"/>
                <c:pt idx="0">
                  <c:v>3.609179486167569</c:v>
                </c:pt>
                <c:pt idx="1">
                  <c:v>3.609179486167569</c:v>
                </c:pt>
                <c:pt idx="2">
                  <c:v>3.609179486167569</c:v>
                </c:pt>
                <c:pt idx="3">
                  <c:v>3.609179486167569</c:v>
                </c:pt>
                <c:pt idx="4">
                  <c:v>3.609179486167569</c:v>
                </c:pt>
                <c:pt idx="5">
                  <c:v>3.609179486167569</c:v>
                </c:pt>
                <c:pt idx="6">
                  <c:v>3.609179486167569</c:v>
                </c:pt>
                <c:pt idx="7">
                  <c:v>3.609179486167569</c:v>
                </c:pt>
                <c:pt idx="8">
                  <c:v>3.609179486167569</c:v>
                </c:pt>
                <c:pt idx="9">
                  <c:v>3.609179486167569</c:v>
                </c:pt>
                <c:pt idx="10">
                  <c:v>3.609179486167569</c:v>
                </c:pt>
                <c:pt idx="11">
                  <c:v>3.609179486167569</c:v>
                </c:pt>
                <c:pt idx="12">
                  <c:v>3.609179486167569</c:v>
                </c:pt>
                <c:pt idx="13">
                  <c:v>3.609179486167569</c:v>
                </c:pt>
                <c:pt idx="14">
                  <c:v>3.609179486167569</c:v>
                </c:pt>
                <c:pt idx="15">
                  <c:v>3.609179486167569</c:v>
                </c:pt>
                <c:pt idx="16">
                  <c:v>3.609179486167569</c:v>
                </c:pt>
                <c:pt idx="17">
                  <c:v>3.609179486167569</c:v>
                </c:pt>
                <c:pt idx="18">
                  <c:v>3.609179486167569</c:v>
                </c:pt>
                <c:pt idx="19">
                  <c:v>3.609179486167569</c:v>
                </c:pt>
                <c:pt idx="20">
                  <c:v>3.609179486167569</c:v>
                </c:pt>
                <c:pt idx="21">
                  <c:v>3.609179486167569</c:v>
                </c:pt>
                <c:pt idx="22">
                  <c:v>3.609179486167569</c:v>
                </c:pt>
                <c:pt idx="23">
                  <c:v>3.609179486167569</c:v>
                </c:pt>
                <c:pt idx="24">
                  <c:v>3.609179486167569</c:v>
                </c:pt>
                <c:pt idx="25">
                  <c:v>3.609179486167569</c:v>
                </c:pt>
                <c:pt idx="26">
                  <c:v>3.609179486167569</c:v>
                </c:pt>
                <c:pt idx="27">
                  <c:v>3.609179486167569</c:v>
                </c:pt>
                <c:pt idx="28">
                  <c:v>3.609179486167569</c:v>
                </c:pt>
                <c:pt idx="29">
                  <c:v>3.609179486167569</c:v>
                </c:pt>
                <c:pt idx="30">
                  <c:v>3.609179486167569</c:v>
                </c:pt>
                <c:pt idx="31">
                  <c:v>3.609179486167569</c:v>
                </c:pt>
                <c:pt idx="32">
                  <c:v>3.609179486167569</c:v>
                </c:pt>
                <c:pt idx="33">
                  <c:v>3.609179486167569</c:v>
                </c:pt>
                <c:pt idx="34">
                  <c:v>3.609179486167569</c:v>
                </c:pt>
                <c:pt idx="35">
                  <c:v>3.609179486167569</c:v>
                </c:pt>
                <c:pt idx="36">
                  <c:v>3.609179486167569</c:v>
                </c:pt>
                <c:pt idx="37">
                  <c:v>3.609179486167569</c:v>
                </c:pt>
                <c:pt idx="38">
                  <c:v>3.609179486167569</c:v>
                </c:pt>
                <c:pt idx="39">
                  <c:v>3.609179486167569</c:v>
                </c:pt>
                <c:pt idx="40">
                  <c:v>3.609179486167569</c:v>
                </c:pt>
                <c:pt idx="41">
                  <c:v>3.609179486167569</c:v>
                </c:pt>
                <c:pt idx="42">
                  <c:v>3.609179486167569</c:v>
                </c:pt>
                <c:pt idx="43">
                  <c:v>3.609179486167569</c:v>
                </c:pt>
                <c:pt idx="44">
                  <c:v>3.609179486167569</c:v>
                </c:pt>
                <c:pt idx="45">
                  <c:v>3.609179486167569</c:v>
                </c:pt>
                <c:pt idx="46">
                  <c:v>3.609179486167569</c:v>
                </c:pt>
                <c:pt idx="47">
                  <c:v>3.609179486167569</c:v>
                </c:pt>
                <c:pt idx="48">
                  <c:v>3.609179486167569</c:v>
                </c:pt>
                <c:pt idx="49">
                  <c:v>3.609179486167569</c:v>
                </c:pt>
                <c:pt idx="50">
                  <c:v>3.609179486167569</c:v>
                </c:pt>
                <c:pt idx="51">
                  <c:v>3.609179486167569</c:v>
                </c:pt>
                <c:pt idx="52">
                  <c:v>3.609179486167569</c:v>
                </c:pt>
                <c:pt idx="53">
                  <c:v>3.609179486167569</c:v>
                </c:pt>
                <c:pt idx="54">
                  <c:v>3.609179486167569</c:v>
                </c:pt>
                <c:pt idx="55">
                  <c:v>3.609179486167569</c:v>
                </c:pt>
                <c:pt idx="56">
                  <c:v>3.609179486167569</c:v>
                </c:pt>
                <c:pt idx="57">
                  <c:v>3.609179486167569</c:v>
                </c:pt>
                <c:pt idx="58">
                  <c:v>3.609179486167569</c:v>
                </c:pt>
                <c:pt idx="59">
                  <c:v>3.609179486167569</c:v>
                </c:pt>
                <c:pt idx="60">
                  <c:v>3.609179486167569</c:v>
                </c:pt>
                <c:pt idx="61">
                  <c:v>3.609179486167569</c:v>
                </c:pt>
                <c:pt idx="62">
                  <c:v>3.609179486167569</c:v>
                </c:pt>
                <c:pt idx="63">
                  <c:v>3.609179486167569</c:v>
                </c:pt>
                <c:pt idx="64">
                  <c:v>3.609179486167569</c:v>
                </c:pt>
                <c:pt idx="65">
                  <c:v>3.609179486167569</c:v>
                </c:pt>
                <c:pt idx="66">
                  <c:v>3.609179486167569</c:v>
                </c:pt>
                <c:pt idx="67">
                  <c:v>3.609179486167569</c:v>
                </c:pt>
                <c:pt idx="68">
                  <c:v>3.609179486167569</c:v>
                </c:pt>
                <c:pt idx="69">
                  <c:v>3.609179486167569</c:v>
                </c:pt>
                <c:pt idx="70">
                  <c:v>3.609179486167569</c:v>
                </c:pt>
                <c:pt idx="71">
                  <c:v>3.609179486167569</c:v>
                </c:pt>
                <c:pt idx="72">
                  <c:v>3.609179486167569</c:v>
                </c:pt>
                <c:pt idx="73">
                  <c:v>3.609179486167569</c:v>
                </c:pt>
                <c:pt idx="74">
                  <c:v>3.609179486167569</c:v>
                </c:pt>
                <c:pt idx="75">
                  <c:v>3.609179486167569</c:v>
                </c:pt>
                <c:pt idx="76">
                  <c:v>3.609179486167569</c:v>
                </c:pt>
                <c:pt idx="77">
                  <c:v>3.609179486167569</c:v>
                </c:pt>
                <c:pt idx="78">
                  <c:v>3.609179486167569</c:v>
                </c:pt>
                <c:pt idx="79">
                  <c:v>3.609179486167569</c:v>
                </c:pt>
                <c:pt idx="80">
                  <c:v>3.609179486167569</c:v>
                </c:pt>
                <c:pt idx="81">
                  <c:v>3.609179486167569</c:v>
                </c:pt>
                <c:pt idx="82">
                  <c:v>3.609179486167569</c:v>
                </c:pt>
                <c:pt idx="83">
                  <c:v>3.609179486167569</c:v>
                </c:pt>
                <c:pt idx="84">
                  <c:v>3.609179486167569</c:v>
                </c:pt>
                <c:pt idx="85">
                  <c:v>3.609179486167569</c:v>
                </c:pt>
                <c:pt idx="86">
                  <c:v>3.609179486167569</c:v>
                </c:pt>
                <c:pt idx="87">
                  <c:v>3.609179486167569</c:v>
                </c:pt>
                <c:pt idx="88">
                  <c:v>3.609179486167569</c:v>
                </c:pt>
                <c:pt idx="89">
                  <c:v>3.609179486167569</c:v>
                </c:pt>
                <c:pt idx="90">
                  <c:v>3.609179486167569</c:v>
                </c:pt>
                <c:pt idx="91">
                  <c:v>3.609179486167569</c:v>
                </c:pt>
                <c:pt idx="92">
                  <c:v>3.609179486167569</c:v>
                </c:pt>
                <c:pt idx="93">
                  <c:v>3.609179486167569</c:v>
                </c:pt>
                <c:pt idx="94">
                  <c:v>3.609179486167569</c:v>
                </c:pt>
                <c:pt idx="95">
                  <c:v>3.609179486167569</c:v>
                </c:pt>
                <c:pt idx="96">
                  <c:v>3.609179486167569</c:v>
                </c:pt>
                <c:pt idx="97">
                  <c:v>3.609179486167569</c:v>
                </c:pt>
                <c:pt idx="98">
                  <c:v>3.609179486167569</c:v>
                </c:pt>
                <c:pt idx="99">
                  <c:v>3.609179486167569</c:v>
                </c:pt>
                <c:pt idx="100">
                  <c:v>3.609179486167569</c:v>
                </c:pt>
              </c:numCache>
            </c:numRef>
          </c:val>
          <c:smooth val="0"/>
        </c:ser>
        <c:ser>
          <c:idx val="2"/>
          <c:order val="2"/>
          <c:tx>
            <c:strRef>
              <c:f>'Quesos (General)'!$F$5</c:f>
              <c:strCache>
                <c:ptCount val="1"/>
                <c:pt idx="0">
                  <c:v>Cota superior</c:v>
                </c:pt>
              </c:strCache>
            </c:strRef>
          </c:tx>
          <c:spPr>
            <a:ln w="28575" cap="rnd">
              <a:solidFill>
                <a:schemeClr val="accent1">
                  <a:lumMod val="60000"/>
                  <a:lumOff val="40000"/>
                </a:schemeClr>
              </a:solidFill>
              <a:round/>
            </a:ln>
            <a:effectLst/>
          </c:spPr>
          <c:marker>
            <c:symbol val="none"/>
          </c:marker>
          <c:cat>
            <c:numRef>
              <c:f>'Quesos (General)'!$A$6:$A$106</c:f>
              <c:numCache>
                <c:formatCode>mmm\-yy</c:formatCode>
                <c:ptCount val="101"/>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42248</c:v>
                </c:pt>
                <c:pt idx="93">
                  <c:v>42278</c:v>
                </c:pt>
                <c:pt idx="94">
                  <c:v>42309</c:v>
                </c:pt>
                <c:pt idx="95">
                  <c:v>42339</c:v>
                </c:pt>
                <c:pt idx="96">
                  <c:v>42370</c:v>
                </c:pt>
                <c:pt idx="97">
                  <c:v>42401</c:v>
                </c:pt>
                <c:pt idx="98">
                  <c:v>42430</c:v>
                </c:pt>
                <c:pt idx="99">
                  <c:v>42461</c:v>
                </c:pt>
                <c:pt idx="100">
                  <c:v>42491</c:v>
                </c:pt>
              </c:numCache>
            </c:numRef>
          </c:cat>
          <c:val>
            <c:numRef>
              <c:f>'Quesos (General)'!$F$6:$F$106</c:f>
              <c:numCache>
                <c:formatCode>0.00</c:formatCode>
                <c:ptCount val="101"/>
                <c:pt idx="0">
                  <c:v>4.6412196015390528</c:v>
                </c:pt>
                <c:pt idx="1">
                  <c:v>4.6412196015390528</c:v>
                </c:pt>
                <c:pt idx="2">
                  <c:v>4.6412196015390528</c:v>
                </c:pt>
                <c:pt idx="3">
                  <c:v>4.6412196015390528</c:v>
                </c:pt>
                <c:pt idx="4">
                  <c:v>4.6412196015390528</c:v>
                </c:pt>
                <c:pt idx="5">
                  <c:v>4.6412196015390528</c:v>
                </c:pt>
                <c:pt idx="6">
                  <c:v>4.6412196015390528</c:v>
                </c:pt>
                <c:pt idx="7">
                  <c:v>4.6412196015390528</c:v>
                </c:pt>
                <c:pt idx="8">
                  <c:v>4.6412196015390528</c:v>
                </c:pt>
                <c:pt idx="9">
                  <c:v>4.6412196015390528</c:v>
                </c:pt>
                <c:pt idx="10">
                  <c:v>4.6412196015390528</c:v>
                </c:pt>
                <c:pt idx="11">
                  <c:v>4.6412196015390528</c:v>
                </c:pt>
                <c:pt idx="12">
                  <c:v>4.6412196015390528</c:v>
                </c:pt>
                <c:pt idx="13">
                  <c:v>4.6412196015390528</c:v>
                </c:pt>
                <c:pt idx="14">
                  <c:v>4.6412196015390528</c:v>
                </c:pt>
                <c:pt idx="15">
                  <c:v>4.6412196015390528</c:v>
                </c:pt>
                <c:pt idx="16">
                  <c:v>4.6412196015390528</c:v>
                </c:pt>
                <c:pt idx="17">
                  <c:v>4.6412196015390528</c:v>
                </c:pt>
                <c:pt idx="18">
                  <c:v>4.6412196015390528</c:v>
                </c:pt>
                <c:pt idx="19">
                  <c:v>4.6412196015390528</c:v>
                </c:pt>
                <c:pt idx="20">
                  <c:v>4.6412196015390528</c:v>
                </c:pt>
                <c:pt idx="21">
                  <c:v>4.6412196015390528</c:v>
                </c:pt>
                <c:pt idx="22">
                  <c:v>4.6412196015390528</c:v>
                </c:pt>
                <c:pt idx="23">
                  <c:v>4.6412196015390528</c:v>
                </c:pt>
                <c:pt idx="24">
                  <c:v>4.6412196015390528</c:v>
                </c:pt>
                <c:pt idx="25">
                  <c:v>4.6412196015390528</c:v>
                </c:pt>
                <c:pt idx="26">
                  <c:v>4.6412196015390528</c:v>
                </c:pt>
                <c:pt idx="27">
                  <c:v>4.6412196015390528</c:v>
                </c:pt>
                <c:pt idx="28">
                  <c:v>4.6412196015390528</c:v>
                </c:pt>
                <c:pt idx="29">
                  <c:v>4.6412196015390528</c:v>
                </c:pt>
                <c:pt idx="30">
                  <c:v>4.6412196015390528</c:v>
                </c:pt>
                <c:pt idx="31">
                  <c:v>4.6412196015390528</c:v>
                </c:pt>
                <c:pt idx="32">
                  <c:v>4.6412196015390528</c:v>
                </c:pt>
                <c:pt idx="33">
                  <c:v>4.6412196015390528</c:v>
                </c:pt>
                <c:pt idx="34">
                  <c:v>4.6412196015390528</c:v>
                </c:pt>
                <c:pt idx="35">
                  <c:v>4.6412196015390528</c:v>
                </c:pt>
                <c:pt idx="36">
                  <c:v>4.6412196015390528</c:v>
                </c:pt>
                <c:pt idx="37">
                  <c:v>4.6412196015390528</c:v>
                </c:pt>
                <c:pt idx="38">
                  <c:v>4.6412196015390528</c:v>
                </c:pt>
                <c:pt idx="39">
                  <c:v>4.6412196015390528</c:v>
                </c:pt>
                <c:pt idx="40">
                  <c:v>4.6412196015390528</c:v>
                </c:pt>
                <c:pt idx="41">
                  <c:v>4.6412196015390528</c:v>
                </c:pt>
                <c:pt idx="42">
                  <c:v>4.6412196015390528</c:v>
                </c:pt>
                <c:pt idx="43">
                  <c:v>4.6412196015390528</c:v>
                </c:pt>
                <c:pt idx="44">
                  <c:v>4.6412196015390528</c:v>
                </c:pt>
                <c:pt idx="45">
                  <c:v>4.6412196015390528</c:v>
                </c:pt>
                <c:pt idx="46">
                  <c:v>4.6412196015390528</c:v>
                </c:pt>
                <c:pt idx="47">
                  <c:v>4.6412196015390528</c:v>
                </c:pt>
                <c:pt idx="48">
                  <c:v>4.6412196015390528</c:v>
                </c:pt>
                <c:pt idx="49">
                  <c:v>4.6412196015390528</c:v>
                </c:pt>
                <c:pt idx="50">
                  <c:v>4.6412196015390528</c:v>
                </c:pt>
                <c:pt idx="51">
                  <c:v>4.6412196015390528</c:v>
                </c:pt>
                <c:pt idx="52">
                  <c:v>4.6412196015390528</c:v>
                </c:pt>
                <c:pt idx="53">
                  <c:v>4.6412196015390528</c:v>
                </c:pt>
                <c:pt idx="54">
                  <c:v>4.6412196015390528</c:v>
                </c:pt>
                <c:pt idx="55">
                  <c:v>4.6412196015390528</c:v>
                </c:pt>
                <c:pt idx="56">
                  <c:v>4.6412196015390528</c:v>
                </c:pt>
                <c:pt idx="57">
                  <c:v>4.6412196015390528</c:v>
                </c:pt>
                <c:pt idx="58">
                  <c:v>4.6412196015390528</c:v>
                </c:pt>
                <c:pt idx="59">
                  <c:v>4.6412196015390528</c:v>
                </c:pt>
                <c:pt idx="60">
                  <c:v>4.6412196015390528</c:v>
                </c:pt>
                <c:pt idx="61">
                  <c:v>4.6412196015390528</c:v>
                </c:pt>
                <c:pt idx="62">
                  <c:v>4.6412196015390528</c:v>
                </c:pt>
                <c:pt idx="63">
                  <c:v>4.6412196015390528</c:v>
                </c:pt>
                <c:pt idx="64">
                  <c:v>4.6412196015390528</c:v>
                </c:pt>
                <c:pt idx="65">
                  <c:v>4.6412196015390528</c:v>
                </c:pt>
                <c:pt idx="66">
                  <c:v>4.6412196015390528</c:v>
                </c:pt>
                <c:pt idx="67">
                  <c:v>4.6412196015390528</c:v>
                </c:pt>
                <c:pt idx="68">
                  <c:v>4.6412196015390528</c:v>
                </c:pt>
                <c:pt idx="69">
                  <c:v>4.6412196015390528</c:v>
                </c:pt>
                <c:pt idx="70">
                  <c:v>4.6412196015390528</c:v>
                </c:pt>
                <c:pt idx="71">
                  <c:v>4.6412196015390528</c:v>
                </c:pt>
                <c:pt idx="72">
                  <c:v>4.6412196015390528</c:v>
                </c:pt>
                <c:pt idx="73">
                  <c:v>4.6412196015390528</c:v>
                </c:pt>
                <c:pt idx="74">
                  <c:v>4.6412196015390528</c:v>
                </c:pt>
                <c:pt idx="75">
                  <c:v>4.6412196015390528</c:v>
                </c:pt>
                <c:pt idx="76">
                  <c:v>4.6412196015390528</c:v>
                </c:pt>
                <c:pt idx="77">
                  <c:v>4.6412196015390528</c:v>
                </c:pt>
                <c:pt idx="78">
                  <c:v>4.6412196015390528</c:v>
                </c:pt>
                <c:pt idx="79">
                  <c:v>4.6412196015390528</c:v>
                </c:pt>
                <c:pt idx="80">
                  <c:v>4.6412196015390528</c:v>
                </c:pt>
                <c:pt idx="81">
                  <c:v>4.6412196015390528</c:v>
                </c:pt>
                <c:pt idx="82">
                  <c:v>4.6412196015390528</c:v>
                </c:pt>
                <c:pt idx="83">
                  <c:v>4.6412196015390528</c:v>
                </c:pt>
                <c:pt idx="84">
                  <c:v>4.6412196015390528</c:v>
                </c:pt>
                <c:pt idx="85">
                  <c:v>4.6412196015390528</c:v>
                </c:pt>
                <c:pt idx="86">
                  <c:v>4.6412196015390528</c:v>
                </c:pt>
                <c:pt idx="87">
                  <c:v>4.6412196015390528</c:v>
                </c:pt>
                <c:pt idx="88">
                  <c:v>4.6412196015390528</c:v>
                </c:pt>
                <c:pt idx="89">
                  <c:v>4.6412196015390528</c:v>
                </c:pt>
                <c:pt idx="90">
                  <c:v>4.6412196015390528</c:v>
                </c:pt>
                <c:pt idx="91">
                  <c:v>4.6412196015390528</c:v>
                </c:pt>
                <c:pt idx="92">
                  <c:v>4.6412196015390528</c:v>
                </c:pt>
                <c:pt idx="93">
                  <c:v>4.6412196015390528</c:v>
                </c:pt>
                <c:pt idx="94">
                  <c:v>4.6412196015390528</c:v>
                </c:pt>
                <c:pt idx="95">
                  <c:v>4.6412196015390528</c:v>
                </c:pt>
                <c:pt idx="96">
                  <c:v>4.6412196015390528</c:v>
                </c:pt>
                <c:pt idx="97">
                  <c:v>4.6412196015390528</c:v>
                </c:pt>
                <c:pt idx="98">
                  <c:v>4.6412196015390528</c:v>
                </c:pt>
                <c:pt idx="99">
                  <c:v>4.6412196015390528</c:v>
                </c:pt>
                <c:pt idx="100">
                  <c:v>4.6412196015390528</c:v>
                </c:pt>
              </c:numCache>
            </c:numRef>
          </c:val>
          <c:smooth val="0"/>
        </c:ser>
        <c:ser>
          <c:idx val="3"/>
          <c:order val="3"/>
          <c:tx>
            <c:strRef>
              <c:f>'Quesos (General)'!$G$5</c:f>
              <c:strCache>
                <c:ptCount val="1"/>
                <c:pt idx="0">
                  <c:v>Promedio</c:v>
                </c:pt>
              </c:strCache>
            </c:strRef>
          </c:tx>
          <c:spPr>
            <a:ln w="28575" cap="rnd">
              <a:solidFill>
                <a:schemeClr val="accent1">
                  <a:lumMod val="60000"/>
                  <a:lumOff val="40000"/>
                </a:schemeClr>
              </a:solidFill>
              <a:prstDash val="dash"/>
              <a:round/>
            </a:ln>
            <a:effectLst/>
          </c:spPr>
          <c:marker>
            <c:symbol val="none"/>
          </c:marker>
          <c:cat>
            <c:numRef>
              <c:f>'Quesos (General)'!$A$6:$A$106</c:f>
              <c:numCache>
                <c:formatCode>mmm\-yy</c:formatCode>
                <c:ptCount val="101"/>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42248</c:v>
                </c:pt>
                <c:pt idx="93">
                  <c:v>42278</c:v>
                </c:pt>
                <c:pt idx="94">
                  <c:v>42309</c:v>
                </c:pt>
                <c:pt idx="95">
                  <c:v>42339</c:v>
                </c:pt>
                <c:pt idx="96">
                  <c:v>42370</c:v>
                </c:pt>
                <c:pt idx="97">
                  <c:v>42401</c:v>
                </c:pt>
                <c:pt idx="98">
                  <c:v>42430</c:v>
                </c:pt>
                <c:pt idx="99">
                  <c:v>42461</c:v>
                </c:pt>
                <c:pt idx="100">
                  <c:v>42491</c:v>
                </c:pt>
              </c:numCache>
            </c:numRef>
          </c:cat>
          <c:val>
            <c:numRef>
              <c:f>'Quesos (General)'!$G$6:$G$106</c:f>
              <c:numCache>
                <c:formatCode>0.00</c:formatCode>
                <c:ptCount val="101"/>
                <c:pt idx="0">
                  <c:v>4.1251995438533111</c:v>
                </c:pt>
                <c:pt idx="1">
                  <c:v>4.1251995438533111</c:v>
                </c:pt>
                <c:pt idx="2">
                  <c:v>4.1251995438533111</c:v>
                </c:pt>
                <c:pt idx="3">
                  <c:v>4.1251995438533111</c:v>
                </c:pt>
                <c:pt idx="4">
                  <c:v>4.1251995438533111</c:v>
                </c:pt>
                <c:pt idx="5">
                  <c:v>4.1251995438533111</c:v>
                </c:pt>
                <c:pt idx="6">
                  <c:v>4.1251995438533111</c:v>
                </c:pt>
                <c:pt idx="7">
                  <c:v>4.1251995438533111</c:v>
                </c:pt>
                <c:pt idx="8">
                  <c:v>4.1251995438533111</c:v>
                </c:pt>
                <c:pt idx="9">
                  <c:v>4.1251995438533111</c:v>
                </c:pt>
                <c:pt idx="10">
                  <c:v>4.1251995438533111</c:v>
                </c:pt>
                <c:pt idx="11">
                  <c:v>4.1251995438533111</c:v>
                </c:pt>
                <c:pt idx="12">
                  <c:v>4.1251995438533111</c:v>
                </c:pt>
                <c:pt idx="13">
                  <c:v>4.1251995438533111</c:v>
                </c:pt>
                <c:pt idx="14">
                  <c:v>4.1251995438533111</c:v>
                </c:pt>
                <c:pt idx="15">
                  <c:v>4.1251995438533111</c:v>
                </c:pt>
                <c:pt idx="16">
                  <c:v>4.1251995438533111</c:v>
                </c:pt>
                <c:pt idx="17">
                  <c:v>4.1251995438533111</c:v>
                </c:pt>
                <c:pt idx="18">
                  <c:v>4.1251995438533111</c:v>
                </c:pt>
                <c:pt idx="19">
                  <c:v>4.1251995438533111</c:v>
                </c:pt>
                <c:pt idx="20">
                  <c:v>4.1251995438533111</c:v>
                </c:pt>
                <c:pt idx="21">
                  <c:v>4.1251995438533111</c:v>
                </c:pt>
                <c:pt idx="22">
                  <c:v>4.1251995438533111</c:v>
                </c:pt>
                <c:pt idx="23">
                  <c:v>4.1251995438533111</c:v>
                </c:pt>
                <c:pt idx="24">
                  <c:v>4.1251995438533111</c:v>
                </c:pt>
                <c:pt idx="25">
                  <c:v>4.1251995438533111</c:v>
                </c:pt>
                <c:pt idx="26">
                  <c:v>4.1251995438533111</c:v>
                </c:pt>
                <c:pt idx="27">
                  <c:v>4.1251995438533111</c:v>
                </c:pt>
                <c:pt idx="28">
                  <c:v>4.1251995438533111</c:v>
                </c:pt>
                <c:pt idx="29">
                  <c:v>4.1251995438533111</c:v>
                </c:pt>
                <c:pt idx="30">
                  <c:v>4.1251995438533111</c:v>
                </c:pt>
                <c:pt idx="31">
                  <c:v>4.1251995438533111</c:v>
                </c:pt>
                <c:pt idx="32">
                  <c:v>4.1251995438533111</c:v>
                </c:pt>
                <c:pt idx="33">
                  <c:v>4.1251995438533111</c:v>
                </c:pt>
                <c:pt idx="34">
                  <c:v>4.1251995438533111</c:v>
                </c:pt>
                <c:pt idx="35">
                  <c:v>4.1251995438533111</c:v>
                </c:pt>
                <c:pt idx="36">
                  <c:v>4.1251995438533111</c:v>
                </c:pt>
                <c:pt idx="37">
                  <c:v>4.1251995438533111</c:v>
                </c:pt>
                <c:pt idx="38">
                  <c:v>4.1251995438533111</c:v>
                </c:pt>
                <c:pt idx="39">
                  <c:v>4.1251995438533111</c:v>
                </c:pt>
                <c:pt idx="40">
                  <c:v>4.1251995438533111</c:v>
                </c:pt>
                <c:pt idx="41">
                  <c:v>4.1251995438533111</c:v>
                </c:pt>
                <c:pt idx="42">
                  <c:v>4.1251995438533111</c:v>
                </c:pt>
                <c:pt idx="43">
                  <c:v>4.1251995438533111</c:v>
                </c:pt>
                <c:pt idx="44">
                  <c:v>4.1251995438533111</c:v>
                </c:pt>
                <c:pt idx="45">
                  <c:v>4.1251995438533111</c:v>
                </c:pt>
                <c:pt idx="46">
                  <c:v>4.1251995438533111</c:v>
                </c:pt>
                <c:pt idx="47">
                  <c:v>4.1251995438533111</c:v>
                </c:pt>
                <c:pt idx="48">
                  <c:v>4.1251995438533111</c:v>
                </c:pt>
                <c:pt idx="49">
                  <c:v>4.1251995438533111</c:v>
                </c:pt>
                <c:pt idx="50">
                  <c:v>4.1251995438533111</c:v>
                </c:pt>
                <c:pt idx="51">
                  <c:v>4.1251995438533111</c:v>
                </c:pt>
                <c:pt idx="52">
                  <c:v>4.1251995438533111</c:v>
                </c:pt>
                <c:pt idx="53">
                  <c:v>4.1251995438533111</c:v>
                </c:pt>
                <c:pt idx="54">
                  <c:v>4.1251995438533111</c:v>
                </c:pt>
                <c:pt idx="55">
                  <c:v>4.1251995438533111</c:v>
                </c:pt>
                <c:pt idx="56">
                  <c:v>4.1251995438533111</c:v>
                </c:pt>
                <c:pt idx="57">
                  <c:v>4.1251995438533111</c:v>
                </c:pt>
                <c:pt idx="58">
                  <c:v>4.1251995438533111</c:v>
                </c:pt>
                <c:pt idx="59">
                  <c:v>4.1251995438533111</c:v>
                </c:pt>
                <c:pt idx="60">
                  <c:v>4.1251995438533111</c:v>
                </c:pt>
                <c:pt idx="61">
                  <c:v>4.1251995438533111</c:v>
                </c:pt>
                <c:pt idx="62">
                  <c:v>4.1251995438533111</c:v>
                </c:pt>
                <c:pt idx="63">
                  <c:v>4.1251995438533111</c:v>
                </c:pt>
                <c:pt idx="64">
                  <c:v>4.1251995438533111</c:v>
                </c:pt>
                <c:pt idx="65">
                  <c:v>4.1251995438533111</c:v>
                </c:pt>
                <c:pt idx="66">
                  <c:v>4.1251995438533111</c:v>
                </c:pt>
                <c:pt idx="67">
                  <c:v>4.1251995438533111</c:v>
                </c:pt>
                <c:pt idx="68">
                  <c:v>4.1251995438533111</c:v>
                </c:pt>
                <c:pt idx="69">
                  <c:v>4.1251995438533111</c:v>
                </c:pt>
                <c:pt idx="70">
                  <c:v>4.1251995438533111</c:v>
                </c:pt>
                <c:pt idx="71">
                  <c:v>4.1251995438533111</c:v>
                </c:pt>
                <c:pt idx="72">
                  <c:v>4.1251995438533111</c:v>
                </c:pt>
                <c:pt idx="73">
                  <c:v>4.1251995438533111</c:v>
                </c:pt>
                <c:pt idx="74">
                  <c:v>4.1251995438533111</c:v>
                </c:pt>
                <c:pt idx="75">
                  <c:v>4.1251995438533111</c:v>
                </c:pt>
                <c:pt idx="76">
                  <c:v>4.1251995438533111</c:v>
                </c:pt>
                <c:pt idx="77">
                  <c:v>4.1251995438533111</c:v>
                </c:pt>
                <c:pt idx="78">
                  <c:v>4.1251995438533111</c:v>
                </c:pt>
                <c:pt idx="79">
                  <c:v>4.1251995438533111</c:v>
                </c:pt>
                <c:pt idx="80">
                  <c:v>4.1251995438533111</c:v>
                </c:pt>
                <c:pt idx="81">
                  <c:v>4.1251995438533111</c:v>
                </c:pt>
                <c:pt idx="82">
                  <c:v>4.1251995438533111</c:v>
                </c:pt>
                <c:pt idx="83">
                  <c:v>4.1251995438533111</c:v>
                </c:pt>
                <c:pt idx="84">
                  <c:v>4.1251995438533111</c:v>
                </c:pt>
                <c:pt idx="85">
                  <c:v>4.1251995438533111</c:v>
                </c:pt>
                <c:pt idx="86">
                  <c:v>4.1251995438533111</c:v>
                </c:pt>
                <c:pt idx="87">
                  <c:v>4.1251995438533111</c:v>
                </c:pt>
                <c:pt idx="88">
                  <c:v>4.1251995438533111</c:v>
                </c:pt>
                <c:pt idx="89">
                  <c:v>4.1251995438533111</c:v>
                </c:pt>
                <c:pt idx="90">
                  <c:v>4.1251995438533111</c:v>
                </c:pt>
                <c:pt idx="91">
                  <c:v>4.1251995438533111</c:v>
                </c:pt>
                <c:pt idx="92">
                  <c:v>4.1251995438533111</c:v>
                </c:pt>
                <c:pt idx="93">
                  <c:v>4.1251995438533111</c:v>
                </c:pt>
                <c:pt idx="94">
                  <c:v>4.1251995438533111</c:v>
                </c:pt>
                <c:pt idx="95">
                  <c:v>4.1251995438533111</c:v>
                </c:pt>
                <c:pt idx="96">
                  <c:v>4.1251995438533111</c:v>
                </c:pt>
                <c:pt idx="97">
                  <c:v>4.1251995438533111</c:v>
                </c:pt>
                <c:pt idx="98">
                  <c:v>4.1251995438533111</c:v>
                </c:pt>
                <c:pt idx="99">
                  <c:v>4.1251995438533111</c:v>
                </c:pt>
                <c:pt idx="100">
                  <c:v>4.1251995438533111</c:v>
                </c:pt>
              </c:numCache>
            </c:numRef>
          </c:val>
          <c:smooth val="0"/>
        </c:ser>
        <c:dLbls>
          <c:showLegendKey val="0"/>
          <c:showVal val="0"/>
          <c:showCatName val="0"/>
          <c:showSerName val="0"/>
          <c:showPercent val="0"/>
          <c:showBubbleSize val="0"/>
        </c:dLbls>
        <c:smooth val="0"/>
        <c:axId val="1117716976"/>
        <c:axId val="1117714256"/>
      </c:lineChart>
      <c:dateAx>
        <c:axId val="111771697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Garamond" panose="02020404030301010803" pitchFamily="18" charset="0"/>
                <a:ea typeface="+mn-ea"/>
                <a:cs typeface="+mn-cs"/>
              </a:defRPr>
            </a:pPr>
            <a:endParaRPr lang="es-CL"/>
          </a:p>
        </c:txPr>
        <c:crossAx val="1117714256"/>
        <c:crosses val="autoZero"/>
        <c:auto val="1"/>
        <c:lblOffset val="100"/>
        <c:baseTimeUnit val="months"/>
      </c:dateAx>
      <c:valAx>
        <c:axId val="1117714256"/>
        <c:scaling>
          <c:orientation val="minMax"/>
          <c:min val="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solidFill>
                <a:latin typeface="Garamond" panose="02020404030301010803" pitchFamily="18" charset="0"/>
                <a:ea typeface="+mn-ea"/>
                <a:cs typeface="+mn-cs"/>
              </a:defRPr>
            </a:pPr>
            <a:endParaRPr lang="es-CL"/>
          </a:p>
        </c:txPr>
        <c:crossAx val="111771697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Garamond" panose="02020404030301010803" pitchFamily="18" charset="0"/>
        </a:defRPr>
      </a:pPr>
      <a:endParaRPr lang="es-CL"/>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703</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decoopchile</cp:lastModifiedBy>
  <cp:revision>2</cp:revision>
  <dcterms:created xsi:type="dcterms:W3CDTF">2016-09-29T23:22:00Z</dcterms:created>
  <dcterms:modified xsi:type="dcterms:W3CDTF">2016-09-29T23:22:00Z</dcterms:modified>
</cp:coreProperties>
</file>